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6489F944"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http://www.mendeley.com/documents/?uuid=c9f06b35-95fd-4868-a6ed-5df195fa25fc"]},{"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http://www.mendeley.com/documents/?uuid=b008d5a4-126f-4007-9cce-6aaa0cb66f3a"]},{"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http://www.mendeley.com/documents/?uuid=ed2e9fd6-b6b8-4f2b-9eef-799f6e534b4f"]},{"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http://www.mendeley.com/documents/?uuid=15a3b82e-668c-471f-bce4-99d5633dd7e7"]},{"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http://www.mendeley.com/documents/?uuid=95e60aea-09d3-4ec7-9019-d3f45268e79f"]},{"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http://www.mendeley.com/documents/?uuid=de807f5b-9ed7-43b2-a03b-50ff67d88e4a"]}],"mendeley":{"formattedCitation":"[1–6]","plainTextFormattedCitation":"[1–6]","previouslyFormattedCitation":"[1–6]"},"properties":{"noteIndex":0},"schema":"https://github.com/citation-style-language/schema/raw/master/csl-citation.json"}</w:instrText>
      </w:r>
      <w:r w:rsidR="001E2025">
        <w:fldChar w:fldCharType="separate"/>
      </w:r>
      <w:r w:rsidR="00E90B8D" w:rsidRPr="00E90B8D">
        <w:rPr>
          <w:noProof/>
        </w:rPr>
        <w:t>[1–6]</w:t>
      </w:r>
      <w:r w:rsidR="001E2025">
        <w:fldChar w:fldCharType="end"/>
      </w:r>
      <w:r w:rsidR="000424C0">
        <w:t>.</w:t>
      </w:r>
      <w:r>
        <w:t xml:space="preserve"> But as is the case for all viruses</w:t>
      </w:r>
      <w:r w:rsidR="00D616D7">
        <w:t xml:space="preserve"> </w:t>
      </w:r>
      <w:r w:rsidR="009B3375">
        <w:fldChar w:fldCharType="begin" w:fldLock="1"/>
      </w:r>
      <w:r w:rsidR="00E90B8D">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http://www.mendeley.com/documents/?uuid=b2f4d87d-7793-4ab2-bd24-de3453ab54cf"]},{"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http://www.mendeley.com/documents/?uuid=20d499bb-7300-47c5-88fd-c3a5d825f4d8"]},{"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http://www.mendeley.com/documents/?uuid=b3ef5848-b187-41e1-8f68-59b2414b3352"]},{"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http://www.mendeley.com/documents/?uuid=791960cf-be78-4b37-91b6-58c6edad5348"]}],"mendeley":{"formattedCitation":"[7–10]","plainTextFormattedCitation":"[7–10]","previouslyFormattedCitation":"[7–10]"},"properties":{"noteIndex":0},"schema":"https://github.com/citation-style-language/schema/raw/master/csl-citation.json"}</w:instrText>
      </w:r>
      <w:r w:rsidR="009B3375">
        <w:fldChar w:fldCharType="separate"/>
      </w:r>
      <w:r w:rsidR="00E90B8D" w:rsidRPr="00E90B8D">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E90B8D">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http://www.mendeley.com/documents/?uuid=203a959f-6506-4ed8-b496-6644588a8395"]},{"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http://www.mendeley.com/documents/?uuid=ec4ca400-36b8-491a-a2af-d28168e254af"]},{"id":"ITEM-3","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-3","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95e60aea-09d3-4ec7-9019-d3f45268e79f","http://www.mendeley.com/documents/?uuid=d7a1f272-dbf0-4bea-bf6b-4e76cf7d572a","http://www.mendeley.com/documents/?uuid=a05012b6-55f2-401c-899e-b3d68ef09b25"]}],"mendeley":{"formattedCitation":"[4,5,11,12]","plainTextFormattedCitation":"[4,5,11,12]","previouslyFormattedCitation":"[4,5,11,12]"},"properties":{"noteIndex":0},"schema":"https://github.com/citation-style-language/schema/raw/master/csl-citation.json"}</w:instrText>
      </w:r>
      <w:r w:rsidR="00FB7AF0">
        <w:fldChar w:fldCharType="separate"/>
      </w:r>
      <w:r w:rsidR="00E90B8D" w:rsidRPr="00E90B8D">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E90B8D">
        <w:instrText>ADDIN CSL_CITATION {"citationItems":[{"id":"ITEM-1","itemData":{"DOI":"10.1128/CVI.00081-12","ISSN":"15566811","abstract":"The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Immunology","id":"ITEM-1","issue":"7","issued":{"date-parts":[["2012"]]},"page":"1012-1018","title":"High titer and avidity of nonneutralizing antibodies against influenza vaccine antigen are associated with severe influenza","type":"article-journal","volume":"19"},"uris":["http://www.mendeley.com/documents/?uuid=81783864-7266-4560-88ac-71381ec2eb03","http://www.mendeley.com/documents/?uuid=713a5182-efcf-4c17-a764-9ab034d6a404"]},{"id":"ITEM-2","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Immunology","id":"ITEM-2","issue":"8","issued":{"date-parts":[["2014"]]},"page":"375-382","title":"Relationship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http://www.mendeley.com/documents/?uuid=55df84b1-5cb6-4ba0-b4ac-8eb6d0ce9cdf"]},{"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http://www.mendeley.com/documents/?uuid=6bc5bee1-6f02-4155-8c21-0c2fb4f755d9"]},{"id":"ITEM-4","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Pathogens","id":"ITEM-4","issue":"8","issued":{"date-parts":[["2017"]]},"title":"Protective capacity of neutralizing and non-neutralizing antibodies against glycoprotein B of cytomegalovirus","type":"article-journal","volume":"13"},"uris":["http://www.mendeley.com/documents/?uuid=b2f4d87d-7793-4ab2-bd24-de3453ab54cf","http://www.mendeley.com/documents/?uuid=f72d83cd-96ce-4997-9357-4b9e12fc5546"]},{"id":"ITEM-5","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Glezen","given":"W.","non-dropping-particle":"","parse-names":false,"suffix":""}],"container-title":"Vaccine","id":"ITEM-5","issue":"24","issued":{"date-parts":[["2003"]]},"page":"3479-3482","title":"Correlates of immunity to respiratory syncytial virus (RSV) associated-hospitalization: Establishment of minimum protective threshold levels of serum neutralizing antibodies","type":"article-journal","volume":"21"},"uris":["http://www.mendeley.com/documents/?uuid=20d499bb-7300-47c5-88fd-c3a5d825f4d8","http://www.mendeley.com/documents/?uuid=530da2f1-a5a2-4035-aea0-7e754159826f","http://www.mendeley.com/documents/?uuid=ca102cd9-91c9-41cd-9bd1-0a9213849f2c"]},{"id":"ITEM-6","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Microbiology","id":"ITEM-6","issued":{"date-parts":[["2008"]]},"page":"143-155","title":"The challenges of eliciting neutralizing antibodies to HIV-1 and to influenza virus","type":"article-journal","volume":"6"},"uris":["http://www.mendeley.com/documents/?uuid=b3ef5848-b187-41e1-8f68-59b2414b3352","http://www.mendeley.com/documents/?uuid=3db5fe53-79ad-4e6c-bc2e-7b1a10e8ae39","http://www.mendeley.com/documents/?uuid=95d58669-be9d-4bf8-a8a9-2ff1c44303b8"]},{"id":"ITEM-7","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Microbe","id":"ITEM-7","issue":"2","issued":{"date-parts":[["2018"]]},"page":"221-233","title":"A Role for Fc Function in Therapeutic Monoclonal Antibody-Mediated Protection against Ebola Virus","type":"article-journal","volume":"24"},"uris":["http://www.mendeley.com/documents/?uuid=791960cf-be78-4b37-91b6-58c6edad5348","http://www.mendeley.com/documents/?uuid=ae2bc844-2d8a-49e0-a443-577414c6c23f","http://www.mendeley.com/documents/?uuid=c4ffd457-29b9-4c77-88d3-965b3c675902"]}],"mendeley":{"formattedCitation":"[7–10,13–15]","plainTextFormattedCitation":"[7–10,13–15]","previouslyFormattedCitation":"[7–10,13–15]"},"properties":{"noteIndex":0},"schema":"https://github.com/citation-style-language/schema/raw/master/csl-citation.json"}</w:instrText>
      </w:r>
      <w:r w:rsidR="004B4C67">
        <w:fldChar w:fldCharType="separate"/>
      </w:r>
      <w:r w:rsidR="00E90B8D" w:rsidRPr="00E90B8D">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t xml:space="preserve">protective in mouse models of infection </w:t>
      </w:r>
      <w:r w:rsidR="005B75E8">
        <w:fldChar w:fldCharType="begin" w:fldLock="1"/>
      </w:r>
      <w:r w:rsidR="00E90B8D">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http://www.mendeley.com/documents/?uuid=6d75c2a7-8550-4455-b787-7d971ab1e514"]},{"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http://www.mendeley.com/documents/?uuid=7d0b1a4c-a13f-46fa-aff6-ed10e7dfddb9"]},{"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http://www.mendeley.com/documents/?uuid=03c4432a-7234-4779-9715-b6aa9487aa5f"]},{"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http://www.mendeley.com/documents/?uuid=e906f46c-a2e9-4dd4-ae3e-c40dddbca92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E90B8D">
        <w:rPr>
          <w:rFonts w:ascii="Cambria Math" w:hAnsi="Cambria Math" w:cs="Cambria Math"/>
        </w:rPr>
        <w:instrText>∼</w:instrText>
      </w:r>
      <w:r w:rsidR="00E90B8D">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http://www.mendeley.com/documents/?uuid=354736fd-6434-4606-90d8-6db22d8527e2"]}],"mendeley":{"formattedCitation":"[16–20]","plainTextFormattedCitation":"[16–20]","previouslyFormattedCitation":"[16–20]"},"properties":{"noteIndex":0},"schema":"https://github.com/citation-style-language/schema/raw/master/csl-citation.json"}</w:instrText>
      </w:r>
      <w:r w:rsidR="005B75E8">
        <w:fldChar w:fldCharType="separate"/>
      </w:r>
      <w:r w:rsidR="00E90B8D" w:rsidRPr="00E90B8D">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E90B8D">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http://www.mendeley.com/documents/?uuid=8d413ffd-b091-468c-8f4f-99fb748d6b09"]},{"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http://www.mendeley.com/documents/?uuid=1d9fdc3f-706d-4593-8a7d-a7621849c468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6bc5bee1-6f02-4155-8c21-0c2fb4f755d9","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E90B8D" w:rsidRPr="00E90B8D">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E90B8D">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http://www.mendeley.com/documents/?uuid=ac0a4395-96d6-407f-b7af-ab8661364aac"]},{"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http://www.mendeley.com/documents/?uuid=7be0c712-cddd-4eeb-83f6-157998288d54"]},{"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http://www.mendeley.com/documents/?uuid=297acdce-eb4c-4dbc-9b22-19b63ec7134b"]}],"mendeley":{"formattedCitation":"[23–25]","plainTextFormattedCitation":"[23–25]","previouslyFormattedCitation":"[23–25]"},"properties":{"noteIndex":0},"schema":"https://github.com/citation-style-language/schema/raw/master/csl-citation.json"}</w:instrText>
      </w:r>
      <w:r w:rsidR="00497686">
        <w:fldChar w:fldCharType="separate"/>
      </w:r>
      <w:r w:rsidR="00E90B8D" w:rsidRPr="00E90B8D">
        <w:rPr>
          <w:noProof/>
        </w:rPr>
        <w:t>[23–25]</w:t>
      </w:r>
      <w:r w:rsidR="00497686">
        <w:fldChar w:fldCharType="end"/>
      </w:r>
      <w:r w:rsidR="00A57F20">
        <w:t>.</w:t>
      </w:r>
    </w:p>
    <w:p w14:paraId="4229AAB5" w14:textId="57720C15" w:rsidR="00784F31" w:rsidRDefault="00784F31" w:rsidP="00D957F4">
      <w:pPr>
        <w:pStyle w:val="MDPI31text"/>
        <w:ind w:firstLine="420"/>
      </w:pPr>
      <w:r>
        <w:lastRenderedPageBreak/>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90B8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humans","type":"article-journal"},"uris":["http://www.mendeley.com/documents/?uuid=7b62980a-95bf-41ef-8b2e-e97983265768","http://www.mendeley.com/documents/?uuid=81dcf84f-04b0-4f36-bff4-55b09355c627"]},{"id":"ITEM-2","itemData":{"DOI":"10.1101/2020.03.24.006544","abstract":"The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b008d5a4-126f-4007-9cce-6aaa0cb66f3a","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23231b82-07e4-412a-9a0c-271d55416d2b"]}],"mendeley":{"formattedCitation":"[2,6,26]","plainTextFormattedCitation":"[2,6,26]","previouslyFormattedCitation":"[2,6,26]"},"properties":{"noteIndex":0},"schema":"https://github.com/citation-style-language/schema/raw/master/csl-citation.json"}</w:instrText>
      </w:r>
      <w:r w:rsidR="007B05C3">
        <w:fldChar w:fldCharType="separate"/>
      </w:r>
      <w:r w:rsidR="00E90B8D" w:rsidRPr="00E90B8D">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E90B8D">
        <w:instrText>ADDIN CSL_CITATION {"citationItems":[{"id":"ITEM-1","itemData":{"DOI":"https://doi.org/10.1101/2020.04.06.20055475","author":[{"dropping-particle":"","family":"Chen,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Ye","given":"L","non-dropping-particle":"","parse-names":false,"suffix":""}],"container-title":"medRxiv","id":"ITEM-1","issued":{"date-parts":[["2020"]]},"title":"Human monoclonal antibodies block the binding of SARS-CoV-2 Spike protein to angiotensin converting enzyme 2","type":"article-journal"},"uris":["http://www.mendeley.com/documents/?uuid=d3723b5b-3ab9-48f5-8122-14e3351efdee","http://www.mendeley.com/documents/?uuid=0a9d3b90-d267-4d57-a739-c4e7450067fb"]},{"id":"ITEM-2","itemData":{"DOI":"10.1101/2020.03.21.990770","abstract":"The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c9f06b35-95fd-4868-a6ed-5df195fa25fc","http://www.mendeley.com/documents/?uuid=d2c3e79e-8af8-465a-83ad-7f47334b7ab8"]},{"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2ba6dd6d-5a63-4d1a-970c-01fda52c63d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48d96093-6a03-4e8d-9854-893725f17ebe"]}],"mendeley":{"formattedCitation":"[1,6,12,27]","plainTextFormattedCitation":"[1,6,12,27]","previouslyFormattedCitation":"[1,6,12,27]"},"properties":{"noteIndex":0},"schema":"https://github.com/citation-style-language/schema/raw/master/csl-citation.json"}</w:instrText>
      </w:r>
      <w:r w:rsidR="0089415F">
        <w:fldChar w:fldCharType="separate"/>
      </w:r>
      <w:r w:rsidR="00E90B8D" w:rsidRPr="00E90B8D">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05B93FB"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E90B8D">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ec4ca400-36b8-491a-a2af-d28168e254af","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0c0aec47-45eb-4f20-9cbd-73fffc825c13"]},{"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c9f06b35-95fd-4868-a6ed-5df195fa25fc","http://www.mendeley.com/documents/?uuid=d2c3e79e-8af8-465a-83ad-7f47334b7ab8","http://www.mendeley.com/documents/?uuid=907f0fe1-3011-4fb5-b906-86dd151f2d7b"]}],"mendeley":{"formattedCitation":"[1,12,27]","plainTextFormattedCitation":"[1,12,27]","previouslyFormattedCitation":"[1,12,27]"},"properties":{"noteIndex":0},"schema":"https://github.com/citation-style-language/schema/raw/master/csl-citation.json"}</w:instrText>
      </w:r>
      <w:r w:rsidR="00244487">
        <w:fldChar w:fldCharType="separate"/>
      </w:r>
      <w:r w:rsidR="00E90B8D" w:rsidRPr="00E90B8D">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E90B8D">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http://www.mendeley.com/documents/?uuid=211f84ea-cf68-46b3-bf77-da828d5e9098"]}],"mendeley":{"formattedCitation":"[28]","plainTextFormattedCitation":"[28]","previouslyFormattedCitation":"[28]"},"properties":{"noteIndex":0},"schema":"https://github.com/citation-style-language/schema/raw/master/csl-citation.json"}</w:instrText>
      </w:r>
      <w:r w:rsidR="00AD3F6A">
        <w:fldChar w:fldCharType="separate"/>
      </w:r>
      <w:r w:rsidR="00E90B8D" w:rsidRPr="00E90B8D">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E90B8D">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http://www.mendeley.com/documents/?uuid=faa1e21f-c3b7-4d33-8576-6c311c76bf78"]},{"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http://www.mendeley.com/documents/?uuid=26a6425a-b040-41c4-9678-e1bb5b2033e5"]},{"id":"ITEM-3","itemData":{"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A","non-dropping-particle":"","parse-names":false,"suffix":""}],"id":"ITEM-3","issue":"3","issued":{"date-parts":[["2005"]]},"page":"411-416","title":"Longitudinally Profiling Neutralizing Antibody Response to SARS Coronavirus with Pseudotypes","type":"article-journal","volume":"11"},"uris":["http://www.mendeley.com/documents/?uuid=5a28dc22-e310-4b6f-aef7-1f65c8f2e08f"]},{"id":"ITEM-4","itemData":{"DOI":"10.21769/bioprotoc.2514","ISSN":"2331-8325","abstract":"The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http://www.mendeley.com/documents/?uuid=12b9f9b8-d0ab-4f3c-97c4-b807b8943b71"]},{"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http://www.mendeley.com/documents/?uuid=46a3875a-144e-4f10-bf10-3e6ff2d60757"]},{"id":"ITEM-6","itemData":{"DOI":"10.1016/j.mex.2015.09.003","ISSN":"2215-0161","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publisher":"Elsevier B.V.","title":"MethodsX An optimised method for the production of MERS-CoV spike expressing viral pseudotypes","type":"article-journal","volume":"2"},"uris":["http://www.mendeley.com/documents/?uuid=c2031193-dac3-47a2-a973-658c5f8c447e"]},{"id":"ITEM-7","itemData":{"DOI":"10.1099/acmi.0.000057","abstract":"Middle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http://www.mendeley.com/documents/?uuid=7f029a55-d00e-4a91-be15-294c24501034"]},{"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http://www.mendeley.com/documents/?uuid=d224616d-a3a7-41ab-9091-603d3069accf"]}],"mendeley":{"formattedCitation":"[29–36]","plainTextFormattedCitation":"[29–36]","previouslyFormattedCitation":"[29–36]"},"properties":{"noteIndex":0},"schema":"https://github.com/citation-style-language/schema/raw/master/csl-citation.json"}</w:instrText>
      </w:r>
      <w:r w:rsidR="003E48E4">
        <w:fldChar w:fldCharType="separate"/>
      </w:r>
      <w:r w:rsidR="00E90B8D" w:rsidRPr="00E90B8D">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E90B8D">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115289a9-5528-4cf9-b89a-56e5c4a81305"]}],"mendeley":{"formattedCitation":"[4,27,37]","plainTextFormattedCitation":"[4,27,37]","previouslyFormattedCitation":"[4,27,37]"},"properties":{"noteIndex":0},"schema":"https://github.com/citation-style-language/schema/raw/master/csl-citation.json"}</w:instrText>
      </w:r>
      <w:r w:rsidR="003C0B18">
        <w:fldChar w:fldCharType="separate"/>
      </w:r>
      <w:r w:rsidR="00E90B8D" w:rsidRPr="00E90B8D">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E90B8D">
        <w:instrText>ADDIN CSL_CITATION {"citationItems":[{"id":"ITEM-1","itemData":{"DOI":"10.1101/2020.04.10.036418","abstract":"The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-1","issued":{"date-parts":[["2020","1"]]},"page":"2020.04.10.036418","title":"The SARS-CoV-2 receptor-binding domain elicits a potent neutralizing response without antibody-dependent enhancement","type":"article-journal"},"uris":["http://www.mendeley.com/documents/?uuid=b5319170-3f5f-463c-946d-93445b9dc638","http://www.mendeley.com/documents/?uuid=9a2fc88e-fdd4-4904-9f3b-b26b51c888eb"]},{"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mendeley":{"formattedCitation":"[12,38]","plainTextFormattedCitation":"[12,38]","previouslyFormattedCitation":"[12,38]"},"properties":{"noteIndex":0},"schema":"https://github.com/citation-style-language/schema/raw/master/csl-citation.json"}</w:instrText>
      </w:r>
      <w:r w:rsidR="002C2BCD">
        <w:fldChar w:fldCharType="separate"/>
      </w:r>
      <w:r w:rsidR="00E90B8D" w:rsidRPr="00E90B8D">
        <w:rPr>
          <w:noProof/>
        </w:rPr>
        <w:t>[12,38]</w:t>
      </w:r>
      <w:r w:rsidR="002C2BCD">
        <w:fldChar w:fldCharType="end"/>
      </w:r>
      <w:r w:rsidR="00862C22">
        <w:t xml:space="preserve">, and VSV </w:t>
      </w:r>
      <w:r w:rsidR="00C4130C">
        <w:fldChar w:fldCharType="begin" w:fldLock="1"/>
      </w:r>
      <w:r w:rsidR="00E90B8D">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page":"2020.04.08.026948","title":"Robust neutralization assay based on SARS-CoV-2 S-bearing vesicular stomatitis virus (VSV) pseudovirus and ACE2-overexpressed BHK21 cells","type":"article-journal"},"uris":["http://www.mendeley.com/documents/?uuid=a06e4ee9-08d6-46ff-9c63-f12a153086bf","http://www.mendeley.com/documents/?uuid=1ccade13-51f0-44dc-a8df-78a4e8be880e"]},{"id":"ITEM-2","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Infections","id":"ITEM-2","issue":"1","issued":{"date-parts":[["2020"]]},"page":"680-686","title":"Establishment and validation of a pseudovirus neutralization assay for SARS-CoV-2","type":"article-journal","volume":"9"},"uris":["http://www.mendeley.com/documents/?uuid=71653f30-328b-463b-8a21-075bd8637d40","http://www.mendeley.com/documents/?uuid=72a4d63c-848b-4446-aae0-10991dcbbcdb"]},{"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13ffa7a3-9ed9-4189-8f8e-784010e3f756","http://www.mendeley.com/documents/?uuid=73e9c8cf-1ff9-4ced-991b-5b4a4b219a06"]},{"id":"ITEM-4","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Microbiology","id":"ITEM-4","issued":{"date-parts":[["2020"]]},"page":"562-569","title":"Functional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mendeley":{"formattedCitation":"[29,39–41]","plainTextFormattedCitation":"[29,39–41]","previouslyFormattedCitation":"[29,39–41]"},"properties":{"noteIndex":0},"schema":"https://github.com/citation-style-language/schema/raw/master/csl-citation.json"}</w:instrText>
      </w:r>
      <w:r w:rsidR="00C4130C">
        <w:fldChar w:fldCharType="separate"/>
      </w:r>
      <w:r w:rsidR="00E90B8D" w:rsidRPr="00E90B8D">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c9f06b35-95fd-4868-a6ed-5df195fa25fc","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bdcb3151-6422-4526-9f3d-e91c76672bd6"]},{"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fb0f78f-7c01-4c68-b683-fd39ea3d447a"]},{"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ee4a9a68-f9bb-4a39-b04b-37d579fcab37"]}],"mendeley":{"formattedCitation":"[1,12,27,39]","plainTextFormattedCitation":"[1,12,27,39]","previouslyFormattedCitation":"[1,12,27,39]"},"properties":{"noteIndex":0},"schema":"https://github.com/citation-style-language/schema/raw/master/csl-citation.json"}</w:instrText>
      </w:r>
      <w:r w:rsidR="00500FF4">
        <w:fldChar w:fldCharType="separate"/>
      </w:r>
      <w:r w:rsidR="00E90B8D" w:rsidRPr="00E90B8D">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BB36285" w:rsidR="00181401" w:rsidRDefault="004C2ADE" w:rsidP="00BD7B4C">
      <w:pPr>
        <w:pStyle w:val="MDPI33textspaceafter"/>
        <w:spacing w:after="0"/>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E90B8D">
        <w:instrText>ADDIN CSL_CITATION {"citationItems":[{"id":"ITEM-1","itemData":{"DOI":"10.1126/science.abb2507","ISSN":"10959203","PMID":"32075877","abstract":"The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S.","non-dropping-particle":"","parse-names":false,"suffix":""}],"container-title":"Science","id":"ITEM-1","issue":"6483","issued":{"date-parts":[["2020"]]},"page":"1260-1263","title":"Cryo-EM structure of the 2019-nCoV spike in the prefusion conformation","type":"article-journal","volume":"367"},"uris":["http://www.mendeley.com/documents/?uuid=84de6526-fe85-4f0b-8f6a-60c279608ba2","http://www.mendeley.com/documents/?uuid=9f7b2cd3-bc2a-4b4f-8bef-c658f10264a1"]},{"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21fed086-8207-4c65-a326-093aa93c2c77"]},{"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211f84ea-cf68-46b3-bf77-da828d5e9098","http://www.mendeley.com/documents/?uuid=0d2a4024-10f0-4582-b52c-0d4048f0d8eb","http://www.mendeley.com/documents/?uuid=4644e037-9d89-43f9-b108-c31f10d6b4fd"]}],"mendeley":{"formattedCitation":"[28,29,41,42]","plainTextFormattedCitation":"[28,29,41,42]","previouslyFormattedCitation":"[28,29,41,42]"},"properties":{"noteIndex":0},"schema":"https://github.com/citation-style-language/schema/raw/master/csl-citation.json"}</w:instrText>
      </w:r>
      <w:r>
        <w:fldChar w:fldCharType="separate"/>
      </w:r>
      <w:r w:rsidR="00E90B8D" w:rsidRPr="00E90B8D">
        <w:rPr>
          <w:noProof/>
        </w:rPr>
        <w:t>[28,29,41,42]</w:t>
      </w:r>
      <w:r>
        <w:fldChar w:fldCharType="end"/>
      </w:r>
      <w:r w:rsidR="00404C53" w:rsidRPr="00404C53">
        <w:t>.</w:t>
      </w:r>
    </w:p>
    <w:p w14:paraId="35D712A8" w14:textId="77777777" w:rsidR="00BD7B4C" w:rsidRDefault="00BD7B4C" w:rsidP="00BD7B4C">
      <w:pPr>
        <w:pStyle w:val="MDPI22heading2"/>
        <w:spacing w:before="0" w:after="0"/>
        <w:ind w:firstLine="420"/>
        <w:jc w:val="both"/>
        <w:rPr>
          <w:i w:val="0"/>
          <w:iCs/>
        </w:rPr>
      </w:pPr>
      <w:r>
        <w:rPr>
          <w:i w:val="0"/>
          <w:iCs/>
        </w:rPr>
        <w:t xml:space="preserve">We used an HIV-based lentiviral system to produce viral particles pseudotyped with Spike. As shown in </w:t>
      </w:r>
      <w:r>
        <w:rPr>
          <w:b/>
          <w:bCs/>
          <w:i w:val="0"/>
          <w:iCs/>
        </w:rPr>
        <w:t>Figure 1A</w:t>
      </w:r>
      <w:r>
        <w:rPr>
          <w:i w:val="0"/>
          <w:iCs/>
        </w:rPr>
        <w:t xml:space="preserve">, </w:t>
      </w:r>
      <w:r w:rsidRPr="00676F19">
        <w:rPr>
          <w:i w:val="0"/>
          <w:iCs/>
        </w:rPr>
        <w:t>his</w:t>
      </w:r>
      <w:r>
        <w:rPr>
          <w:i w:val="0"/>
          <w:iCs/>
        </w:rPr>
        <w:t xml:space="preserve"> system requires co-transfecting cells with a lentiviral backbone encoding the reporter protein(s), a plasmid expessing Spike, and plasmids encoding the other HIV proteins necessary for virion formation (Tat, Gag-Pol, and Rev). We used two different lentiviral backbones: one that uses a CMV promoter to drive expression of just ZsGreen, and another that uses a CMV promoter to drive exprssion of luciferase followed by an internal ribosome entry site (IRES) and ZsGreen (hereafter referred to as the </w:t>
      </w:r>
      <w:r w:rsidRPr="0073704B">
        <w:rPr>
          <w:i w:val="0"/>
          <w:iCs/>
        </w:rPr>
        <w:t>ZsGreen</w:t>
      </w:r>
      <w:r>
        <w:rPr>
          <w:i w:val="0"/>
          <w:iCs/>
        </w:rPr>
        <w:t xml:space="preserve"> and </w:t>
      </w:r>
      <w:r w:rsidRPr="0073704B">
        <w:rPr>
          <w:i w:val="0"/>
          <w:iCs/>
        </w:rPr>
        <w:t>Luciferase-IRES-ZsGreen</w:t>
      </w:r>
      <w:r>
        <w:rPr>
          <w:i w:val="0"/>
          <w:iCs/>
        </w:rPr>
        <w:t xml:space="preserve"> backbones).</w:t>
      </w:r>
    </w:p>
    <w:p w14:paraId="04366541" w14:textId="77777777" w:rsidR="00BD7B4C" w:rsidRPr="003A4CE1" w:rsidRDefault="00BD7B4C" w:rsidP="003E4834">
      <w:pPr>
        <w:pStyle w:val="MDPI33textspaceafter"/>
        <w:ind w:firstLine="0"/>
      </w:pP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408961B9" w14:textId="070FEE4B" w:rsidR="00181401" w:rsidRPr="00325902" w:rsidRDefault="00BD7B4C" w:rsidP="00BD7B4C">
            <w:pPr>
              <w:pStyle w:val="MDPI52figure"/>
              <w:adjustRightInd w:val="0"/>
              <w:snapToGrid w:val="0"/>
              <w:jc w:val="both"/>
              <w:rPr>
                <w:sz w:val="20"/>
              </w:rPr>
            </w:pPr>
            <w:r>
              <w:rPr>
                <w:noProof/>
                <w:sz w:val="20"/>
              </w:rPr>
              <w:lastRenderedPageBreak/>
              <w:drawing>
                <wp:inline distT="0" distB="0" distL="0" distR="0" wp14:anchorId="09355FAF" wp14:editId="5FA4650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7B1183CE" w14:textId="093A3FD2"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E90B8D">
        <w:instrText>ADDIN CSL_CITATION {"citationItems":[{"id":"ITEM-1","itemData":{"DOI":"10.1080/22221751.2020.1729069","abstract":"The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 ARTICLE HISTORY","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id":"ITEM-1","issued":{"date-parts":[["2020"]]},"title":"Potent binding of 2019 novel coronavirus spike protein by a SARS coronavirus-specific human monoclonal antibody","type":"article-journal"},"uris":["http://www.mendeley.com/documents/?uuid=1dc33548-06dc-3cfa-a7b1-bc525a7b9812"]},{"id":"ITEM-2","itemData":{"DOI":"10.1126/science.abb7269","ISSN":"0036-8075","PMID":"32245784","abstract":"The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http://www.mendeley.com/documents/?uuid=4c2d6243-1e38-494b-a25c-4806e6041ffd"]},{"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http://www.mendeley.com/documents/?uuid=b0b20126-7a76-4d66-a1b1-3180e8e3ebc9"]}],"mendeley":{"formattedCitation":"[43–45]","plainTextFormattedCitation":"[43–45]","previouslyFormattedCitation":"[43–45]"},"properties":{"noteIndex":0},"schema":"https://github.com/citation-style-language/schema/raw/master/csl-citation.json"}</w:instrText>
      </w:r>
      <w:r w:rsidR="007D58E1">
        <w:fldChar w:fldCharType="separate"/>
      </w:r>
      <w:r w:rsidR="00E90B8D" w:rsidRPr="00E90B8D">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5EC39C4A" w14:textId="1A6599C4"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E90B8D">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http://www.mendeley.com/documents/?uuid=a026374d-9dc1-44b3-a64f-4c60be842724"]}],"mendeley":{"formattedCitation":"[46]","plainTextFormattedCitation":"[46]","previouslyFormattedCitation":"[46]"},"properties":{"noteIndex":0},"schema":"https://github.com/citation-style-language/schema/raw/master/csl-citation.json"}</w:instrText>
      </w:r>
      <w:r w:rsidR="00865550">
        <w:rPr>
          <w:i w:val="0"/>
          <w:iCs/>
        </w:rPr>
        <w:fldChar w:fldCharType="separate"/>
      </w:r>
      <w:r w:rsidR="00E90B8D" w:rsidRPr="00E90B8D">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E90B8D">
        <w:rPr>
          <w:i w:val="0"/>
          <w:iCs/>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http://www.mendeley.com/documents/?uuid=ae25b16c-d802-485b-80ff-e9492a34c1e7"]}],"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E90B8D" w:rsidRPr="00E90B8D">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90B8D">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http://www.mendeley.com/documents/?uuid=4ef2247a-5aa7-44b7-9cb0-6239886aa144"]},{"id":"ITEM-2","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Virology","id":"ITEM-2","issue":"7","issued":{"date-parts":[["2009"]]},"page":"1724-1729","title":"Comparison of vesicular stomatitis virus pseudotyped with the S proteins from a porcine and a human coronavirus","type":"article-journal","volume":"90"},"uris":["http://www.mendeley.com/documents/?uuid=bacab9d1-32dc-4bae-91bd-d708298f9c68","http://www.mendeley.com/documents/?uuid=60b51045-7e32-40e9-a2a5-3e4b1b4a4cf3"]},{"id":"ITEM-3","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Virology","id":"ITEM-3","issue":"19","issued":{"date-parts":[["2004","10"]]},"page":"10628-10635","title":"Retroviruses Pseudotyped with the Severe Acute Respiratory Syndrome Coronavirus Spike Protein Efficiently Infect Cells Expressing Angiotensin-Converting Enzyme 2","type":"article-journal","volume":"78"},"uris":["http://www.mendeley.com/documents/?uuid=ab0f67e5-f5f9-4c12-81f2-f5beb2e5830f","http://www.mendeley.com/documents/?uuid=53c28176-5a59-4cfb-a2a9-8d085e8e3091"]},{"id":"ITEM-4","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Virology","id":"ITEM-4","issue":"8","issued":{"date-parts":[["2005"]]},"page":"2269-2274","title":"Vesicular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E90B8D" w:rsidRPr="00E90B8D">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lastRenderedPageBreak/>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48231CED"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w:t>
      </w:r>
      <w:r w:rsidR="00082F47">
        <w:t>5</w:t>
      </w:r>
      <w:r w:rsidR="004814AC">
        <w:t>.2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774C58ED" w:rsidR="00D90B27" w:rsidRPr="007A571F" w:rsidRDefault="00DE70D7" w:rsidP="00A46E69">
      <w:pPr>
        <w:pStyle w:val="MDPI22heading2"/>
        <w:jc w:val="both"/>
        <w:rPr>
          <w:i w:val="0"/>
          <w:iCs/>
        </w:rPr>
      </w:pPr>
      <w:r>
        <w:rPr>
          <w:i w:val="0"/>
          <w:iCs/>
        </w:rPr>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E90B8D">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E90B8D">
        <w:rPr>
          <w:rFonts w:ascii="Cambria Math" w:hAnsi="Cambria Math" w:cs="Cambria Math"/>
          <w:i w:val="0"/>
          <w:iCs/>
        </w:rPr>
        <w:instrText>≊</w:instrText>
      </w:r>
      <w:r w:rsidR="00E90B8D">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http://www.mendeley.com/documents/?uuid=e7028f82-1b08-409f-a8fb-02da46b8a65b"]},{"id":"ITEM-2","itemData":{"DOI":"10.1186/1472-6750-13-98","ISBN":"1472-6750 (Electronic)\\r1472-6750 (Linking)","ISSN":"14726750","PMID":"24215295","abstract":"BACKGROUND: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time-consuming.\\n\\nRESULTS: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conjunction.\\n\\nCONCLUSION: The optimised protocol described here is easy to implement and should facilitate the production of high-titre lentivirus with superior transduction efficiency in primary human T cells without the need for further purification methods.","author":[{"dropping-particle":"","family":"Cribbs","given":"Adam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Biotechnology","id":"ITEM-2","issued":{"date-parts":[["2013"]]},"page":"1-8","title":"Simplified production and concentration of lentiviral vectors to achieve high transduction in primary human T cells","type":"article-journal","volume":"13"},"uris":["http://www.mendeley.com/documents/?uuid=60b9169b-5615-49cf-aa5d-ac1f51ab397f"]}],"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E90B8D" w:rsidRPr="00E90B8D">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w:t>
      </w:r>
      <w:r w:rsidR="00DC668E">
        <w:rPr>
          <w:i w:val="0"/>
          <w:iCs/>
        </w:rPr>
        <w:lastRenderedPageBreak/>
        <w:t>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33B4365"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90B8D">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http://www.mendeley.com/documents/?uuid=936dce9e-1d14-4cfb-936f-f80ca5706d72"]}],"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E90B8D" w:rsidRPr="00E90B8D">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lastRenderedPageBreak/>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4BAB11E5"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E90B8D">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15a3b82e-668c-471f-bce4-99d5633dd7e7","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E90B8D" w:rsidRPr="00E90B8D">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E90B8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936dce9e-1d14-4cfb-936f-f80ca5706d72","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E90B8D" w:rsidRPr="00E90B8D">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e suspect that the difference could be because our 293T-ACE2 target cells express high levels of ACE2 making them more resistant to neutralization 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7AA7F7A7" w14:textId="560F226B" w:rsidR="00F0081E" w:rsidRDefault="00F85C43" w:rsidP="001C2AFA">
      <w:pPr>
        <w:pStyle w:val="MDPI21heading1"/>
        <w:spacing w:before="0" w:after="0"/>
        <w:jc w:val="both"/>
        <w:rPr>
          <w:b w:val="0"/>
          <w:bCs/>
          <w:color w:val="000000" w:themeColor="text1"/>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w:t>
      </w:r>
      <w:r w:rsidR="004E4555">
        <w:rPr>
          <w:b w:val="0"/>
          <w:bCs/>
          <w:color w:val="000000" w:themeColor="text1"/>
        </w:rPr>
        <w:lastRenderedPageBreak/>
        <w:t xml:space="preserve">binding domains </w:t>
      </w:r>
      <w:r w:rsidR="002D2E15">
        <w:rPr>
          <w:b w:val="0"/>
          <w:bCs/>
          <w:color w:val="000000" w:themeColor="text1"/>
        </w:rPr>
        <w:fldChar w:fldCharType="begin" w:fldLock="1"/>
      </w:r>
      <w:r w:rsidR="00E90B8D">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E90B8D" w:rsidRPr="00E90B8D">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37033B67" w14:textId="77777777" w:rsidR="00082F47" w:rsidRPr="00325902" w:rsidRDefault="00082F47" w:rsidP="00082F47">
      <w:pPr>
        <w:pStyle w:val="MDPI21heading1"/>
      </w:pPr>
      <w:r>
        <w:t>3</w:t>
      </w:r>
      <w:r w:rsidRPr="00325902">
        <w:t>. Discussion</w:t>
      </w:r>
    </w:p>
    <w:p w14:paraId="120AAB86" w14:textId="77777777" w:rsidR="00082F47" w:rsidRDefault="00082F47" w:rsidP="00082F47">
      <w:pPr>
        <w:pStyle w:val="MDPI21heading1"/>
        <w:spacing w:before="0" w:after="0"/>
        <w:jc w:val="both"/>
        <w:rPr>
          <w:b w:val="0"/>
          <w:bCs/>
          <w:lang w:eastAsia="zh-CN"/>
        </w:rPr>
      </w:pPr>
      <w:r>
        <w:rPr>
          <w:b w:val="0"/>
          <w:bCs/>
          <w:lang w:eastAsia="zh-CN"/>
        </w:rPr>
        <w:t>We describe a detailed protocol for producing SARS-CoV-2 Spike-</w:t>
      </w:r>
      <w:proofErr w:type="spellStart"/>
      <w:r>
        <w:rPr>
          <w:b w:val="0"/>
          <w:bCs/>
          <w:lang w:eastAsia="zh-CN"/>
        </w:rPr>
        <w:t>pseudotyped</w:t>
      </w:r>
      <w:proofErr w:type="spellEnd"/>
      <w:r>
        <w:rPr>
          <w:b w:val="0"/>
          <w:bCs/>
          <w:lang w:eastAsia="zh-CN"/>
        </w:rPr>
        <w:t xml:space="preserve"> lentiviral particles and performing neutralization assays</w:t>
      </w:r>
      <w:r>
        <w:rPr>
          <w:b w:val="0"/>
          <w:bCs/>
          <w:szCs w:val="20"/>
          <w:lang w:eastAsia="zh-CN"/>
        </w:rPr>
        <w:t>.</w:t>
      </w:r>
      <w:r w:rsidRPr="00D34A8B">
        <w:rPr>
          <w:b w:val="0"/>
          <w:bCs/>
          <w:szCs w:val="20"/>
          <w:lang w:eastAsia="zh-CN"/>
        </w:rPr>
        <w:t xml:space="preserve"> </w:t>
      </w:r>
      <w:r>
        <w:rPr>
          <w:b w:val="0"/>
          <w:bCs/>
          <w:lang w:eastAsia="zh-CN"/>
        </w:rPr>
        <w:t xml:space="preserve">Although this basic </w:t>
      </w:r>
      <w:proofErr w:type="spellStart"/>
      <w:r>
        <w:rPr>
          <w:b w:val="0"/>
          <w:bCs/>
          <w:lang w:eastAsia="zh-CN"/>
        </w:rPr>
        <w:t>pseudotyping</w:t>
      </w:r>
      <w:proofErr w:type="spellEnd"/>
      <w:r>
        <w:rPr>
          <w:b w:val="0"/>
          <w:bCs/>
          <w:lang w:eastAsia="zh-CN"/>
        </w:rPr>
        <w:t xml:space="preserve"> approach has been described previously </w:t>
      </w:r>
      <w:r>
        <w:rPr>
          <w:b w:val="0"/>
          <w:bCs/>
        </w:rPr>
        <w:fldChar w:fldCharType="begin" w:fldLock="1"/>
      </w:r>
      <w:r>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http://www.mendeley.com/documents/?uuid=3394b1f9-f798-4467-b447-3e4aac5fac0f"]},{"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de251be-33e4-4b56-bcd0-cfd0e7d24a77"]},{"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1a29a48d-8934-44cb-96e3-f65cda93b778"]},{"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page":"2020.04.10.036418","title":"The SARS-CoV-2 receptor-binding domain elicits a potent neutralizing response without antibody-dependent enhancement","type":"article-journal"},"uris":["http://www.mendeley.com/documents/?uuid=9a2fc88e-fdd4-4904-9f3b-b26b51c888eb","http://www.mendeley.com/documents/?uuid=b5319170-3f5f-463c-946d-93445b9dc638","http://www.mendeley.com/documents/?uuid=2dc72b9a-42de-49a8-bcab-f17c0ad92e5e"]},{"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f7d3bd61-ff1a-48eb-8dba-bd438e68b801"]},{"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http://www.mendeley.com/documents/?uuid=6c443382-8412-442c-935f-5b122d8cc163"]},{"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72a4d63c-848b-4446-aae0-10991dcbbcdb","http://www.mendeley.com/documents/?uuid=71653f30-328b-463b-8a21-075bd8637d40","http://www.mendeley.com/documents/?uuid=f2804161-3413-4f1b-916b-5b3cd11c675b"]},{"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2557db11-a9af-42b4-808d-e880a9011f3f"]}],"mendeley":{"formattedCitation":"[4,12,27,29,37–41]","plainTextFormattedCitation":"[4,12,27,29,37–41]","previouslyFormattedCitation":"[4,12,27,29,37–41]"},"properties":{"noteIndex":0},"schema":"https://github.com/citation-style-language/schema/raw/master/csl-citation.json"}</w:instrText>
      </w:r>
      <w:r>
        <w:rPr>
          <w:b w:val="0"/>
          <w:bCs/>
        </w:rPr>
        <w:fldChar w:fldCharType="separate"/>
      </w:r>
      <w:r w:rsidRPr="00E90B8D">
        <w:rPr>
          <w:b w:val="0"/>
          <w:bCs/>
          <w:noProof/>
        </w:rPr>
        <w:t>[4,12,27,29,37–41]</w:t>
      </w:r>
      <w:r>
        <w:rPr>
          <w:b w:val="0"/>
          <w:bCs/>
        </w:rPr>
        <w:fldChar w:fldCharType="end"/>
      </w:r>
      <w:r>
        <w:rPr>
          <w:b w:val="0"/>
          <w:bCs/>
        </w:rPr>
        <w:t>,</w:t>
      </w:r>
      <w:r>
        <w:rPr>
          <w:b w:val="0"/>
          <w:bCs/>
          <w:lang w:eastAsia="zh-CN"/>
        </w:rPr>
        <w:t xml:space="preserve"> we provide the first detailed protocol that makes all reagents available in a public repository </w:t>
      </w:r>
      <w:r w:rsidRPr="00D34A8B">
        <w:rPr>
          <w:b w:val="0"/>
          <w:bCs/>
          <w:szCs w:val="20"/>
        </w:rPr>
        <w:t>(</w:t>
      </w:r>
      <w:hyperlink r:id="rId27" w:history="1">
        <w:r w:rsidRPr="00D34A8B">
          <w:rPr>
            <w:rStyle w:val="Hyperlink"/>
            <w:b w:val="0"/>
            <w:bCs/>
            <w:szCs w:val="20"/>
          </w:rPr>
          <w:t>https://www.beiresources.org/</w:t>
        </w:r>
      </w:hyperlink>
      <w:r>
        <w:rPr>
          <w:b w:val="0"/>
          <w:bCs/>
          <w:szCs w:val="20"/>
          <w:lang w:eastAsia="zh-CN"/>
        </w:rPr>
        <w:t xml:space="preserve">). We hope this protocol and reagents will </w:t>
      </w:r>
      <w:r>
        <w:rPr>
          <w:b w:val="0"/>
          <w:bCs/>
          <w:lang w:eastAsia="zh-CN"/>
        </w:rPr>
        <w:t xml:space="preserve">more easily enable others to assess the neutralizing activity of antibodies and sera reactive to SARS-CoV-2. </w:t>
      </w:r>
    </w:p>
    <w:p w14:paraId="3E62E3A2" w14:textId="77777777" w:rsidR="00082F47" w:rsidRDefault="00082F47" w:rsidP="00082F47">
      <w:pPr>
        <w:pStyle w:val="MDPI21heading1"/>
        <w:spacing w:before="0" w:after="0"/>
        <w:ind w:firstLine="420"/>
        <w:jc w:val="both"/>
        <w:rPr>
          <w:b w:val="0"/>
          <w:bCs/>
          <w:lang w:eastAsia="zh-CN"/>
        </w:rPr>
      </w:pPr>
      <w:r>
        <w:rPr>
          <w:b w:val="0"/>
          <w:bCs/>
          <w:lang w:eastAsia="zh-CN"/>
        </w:rPr>
        <w:t>We also found that modifying the cytoplasmic tail of SARS-CoV-2 Spike did not greatly improve titers of Spike-</w:t>
      </w:r>
      <w:proofErr w:type="spellStart"/>
      <w:r>
        <w:rPr>
          <w:b w:val="0"/>
          <w:bCs/>
          <w:lang w:eastAsia="zh-CN"/>
        </w:rPr>
        <w:t>pseudotyped</w:t>
      </w:r>
      <w:proofErr w:type="spellEnd"/>
      <w:r>
        <w:rPr>
          <w:b w:val="0"/>
          <w:bCs/>
          <w:lang w:eastAsia="zh-CN"/>
        </w:rPr>
        <w:t xml:space="preserve"> lentiviral particles. Indeed, one cytoplasmic tail modification we tested potentially altered the neutralization sensitivity of the </w:t>
      </w:r>
      <w:proofErr w:type="spellStart"/>
      <w:r>
        <w:rPr>
          <w:b w:val="0"/>
          <w:bCs/>
          <w:lang w:eastAsia="zh-CN"/>
        </w:rPr>
        <w:t>pseudotyped</w:t>
      </w:r>
      <w:proofErr w:type="spellEnd"/>
      <w:r>
        <w:rPr>
          <w:b w:val="0"/>
          <w:bCs/>
          <w:lang w:eastAsia="zh-CN"/>
        </w:rPr>
        <w:t xml:space="preserve"> lentiviral particles, suggesting it may be undesirable. While we did not test the full suite of cytoplasmic tail modifications that have been used for </w:t>
      </w:r>
      <w:proofErr w:type="spellStart"/>
      <w:r>
        <w:rPr>
          <w:b w:val="0"/>
          <w:bCs/>
          <w:lang w:eastAsia="zh-CN"/>
        </w:rPr>
        <w:t>pseudotyping</w:t>
      </w:r>
      <w:proofErr w:type="spellEnd"/>
      <w:r>
        <w:rPr>
          <w:b w:val="0"/>
          <w:bCs/>
          <w:lang w:eastAsia="zh-CN"/>
        </w:rPr>
        <w:t xml:space="preserve"> with Spike from the original SARS-</w:t>
      </w:r>
      <w:proofErr w:type="spellStart"/>
      <w:r>
        <w:rPr>
          <w:b w:val="0"/>
          <w:bCs/>
          <w:lang w:eastAsia="zh-CN"/>
        </w:rPr>
        <w:t>CoV</w:t>
      </w:r>
      <w:proofErr w:type="spellEnd"/>
      <w:r>
        <w:rPr>
          <w:b w:val="0"/>
          <w:bCs/>
          <w:lang w:eastAsia="zh-CN"/>
        </w:rPr>
        <w:t xml:space="preserve"> </w:t>
      </w:r>
      <w:r w:rsidRPr="00C949FF">
        <w:rPr>
          <w:b w:val="0"/>
          <w:bCs/>
          <w:i/>
          <w:iCs/>
        </w:rPr>
        <w:fldChar w:fldCharType="begin" w:fldLock="1"/>
      </w:r>
      <w:r>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4ef2247a-5aa7-44b7-9cb0-6239886aa144","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http://www.mendeley.com/documents/?uuid=1033f6a0-3807-4b1f-acdc-b684f6f69ec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60b51045-7e32-40e9-a2a5-3e4b1b4a4cf3","http://www.mendeley.com/documents/?uuid=bacab9d1-32dc-4bae-91bd-d708298f9c68","http://www.mendeley.com/documents/?uuid=075a45c7-bc36-4895-9ec3-2a23b109972c"]},{"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Virology","id":"ITEM-4","issue":"19","issued":{"date-parts":[["2004","10"]]},"page":"10628-10635","title":"Retroviruses Pseudotyped with the Severe Acute Respiratory Syndrome Coronavirus Spike Protein Efficiently Infect Cells Expressing Angiotensin-Converting Enzyme 2","type":"article-journal","volume":"78"},"uris":["http://www.mendeley.com/documents/?uuid=53c28176-5a59-4cfb-a2a9-8d085e8e3091","http://www.mendeley.com/documents/?uuid=ab0f67e5-f5f9-4c12-81f2-f5beb2e5830f","http://www.mendeley.com/documents/?uuid=c46b7a04-df83-45a7-8058-fd7959442733"]}],"mendeley":{"formattedCitation":"[30,49–51]","plainTextFormattedCitation":"[30,49–51]","previouslyFormattedCitation":"[30,49–51]"},"properties":{"noteIndex":0},"schema":"https://github.com/citation-style-language/schema/raw/master/csl-citation.json"}</w:instrText>
      </w:r>
      <w:r w:rsidRPr="00C949FF">
        <w:rPr>
          <w:b w:val="0"/>
          <w:bCs/>
          <w:i/>
          <w:iCs/>
        </w:rPr>
        <w:fldChar w:fldCharType="separate"/>
      </w:r>
      <w:r w:rsidRPr="00E90B8D">
        <w:rPr>
          <w:b w:val="0"/>
          <w:bCs/>
          <w:iCs/>
          <w:noProof/>
        </w:rPr>
        <w:t>[30,49–51]</w:t>
      </w:r>
      <w:r w:rsidRPr="00C949FF">
        <w:rPr>
          <w:b w:val="0"/>
          <w:bCs/>
          <w:i/>
          <w:iCs/>
        </w:rPr>
        <w:fldChar w:fldCharType="end"/>
      </w:r>
      <w:r w:rsidRPr="00C949FF">
        <w:rPr>
          <w:b w:val="0"/>
          <w:bCs/>
          <w:lang w:eastAsia="zh-CN"/>
        </w:rPr>
        <w:t>,</w:t>
      </w:r>
      <w:r>
        <w:rPr>
          <w:b w:val="0"/>
          <w:bCs/>
          <w:lang w:eastAsia="zh-CN"/>
        </w:rPr>
        <w:t xml:space="preserve"> our results suggest that modifications to the cytoplasmic tail of the SARS-CoV-2 Spike should be tested with caution. </w:t>
      </w:r>
    </w:p>
    <w:p w14:paraId="5D021B14" w14:textId="487F7B66" w:rsidR="00082F47" w:rsidRPr="00082F47" w:rsidRDefault="00082F47" w:rsidP="00082F47">
      <w:pPr>
        <w:pStyle w:val="MDPI21heading1"/>
        <w:spacing w:before="0" w:after="0"/>
        <w:ind w:firstLine="420"/>
        <w:jc w:val="both"/>
        <w:rPr>
          <w:b w:val="0"/>
          <w:bCs/>
          <w:lang w:eastAsia="zh-CN"/>
        </w:rPr>
      </w:pPr>
      <w:r>
        <w:rPr>
          <w:b w:val="0"/>
          <w:bCs/>
          <w:lang w:eastAsia="zh-CN"/>
        </w:rPr>
        <w:t xml:space="preserve">Overall, we have described an easily accessible assay to study neutralizing antibody responses to SARS-CoV-2 in a biosafety-level-2 laboratory. This assay allows human sera or plasma samples to be screened in a convenient 96-well format, which will help facilitate the testing of large numbers of patient samples to better understand the development of immunity and to potentially screen donors for passive transfer of convalescent plasma </w:t>
      </w:r>
      <w:r>
        <w:rPr>
          <w:b w:val="0"/>
          <w:bCs/>
          <w:lang w:eastAsia="zh-CN"/>
        </w:rPr>
        <w:fldChar w:fldCharType="begin" w:fldLock="1"/>
      </w:r>
      <w:r>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http://www.mendeley.com/documents/?uuid=b47f9c11-56f0-4c79-a322-1b4f79505e1f"]},{"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297acdce-eb4c-4dbc-9b22-19b63ec7134b","http://www.mendeley.com/documents/?uuid=56787edf-0a83-4f1a-adb8-35d089cc5caa"]}],"mendeley":{"formattedCitation":"[25,61]","plainTextFormattedCitation":"[25,61]","previouslyFormattedCitation":"[25,61]"},"properties":{"noteIndex":0},"schema":"https://github.com/citation-style-language/schema/raw/master/csl-citation.json"}</w:instrText>
      </w:r>
      <w:r>
        <w:rPr>
          <w:b w:val="0"/>
          <w:bCs/>
          <w:lang w:eastAsia="zh-CN"/>
        </w:rPr>
        <w:fldChar w:fldCharType="separate"/>
      </w:r>
      <w:r w:rsidRPr="00E90B8D">
        <w:rPr>
          <w:b w:val="0"/>
          <w:bCs/>
          <w:noProof/>
          <w:lang w:eastAsia="zh-CN"/>
        </w:rPr>
        <w:t>[25,61]</w:t>
      </w:r>
      <w:r>
        <w:rPr>
          <w:b w:val="0"/>
          <w:bCs/>
          <w:lang w:eastAsia="zh-CN"/>
        </w:rPr>
        <w:fldChar w:fldCharType="end"/>
      </w:r>
      <w:r>
        <w:rPr>
          <w:b w:val="0"/>
          <w:bCs/>
          <w:lang w:eastAsia="zh-CN"/>
        </w:rPr>
        <w:t xml:space="preserve">. </w:t>
      </w:r>
    </w:p>
    <w:p w14:paraId="039645DF" w14:textId="77777777" w:rsidR="00082F47" w:rsidRDefault="00082F47" w:rsidP="001C2AFA">
      <w:pPr>
        <w:pStyle w:val="MDPI21heading1"/>
        <w:spacing w:before="0" w:after="0"/>
        <w:jc w:val="both"/>
        <w:rPr>
          <w:b w:val="0"/>
          <w:bCs/>
          <w:color w:val="000000" w:themeColor="text1"/>
        </w:rPr>
      </w:pPr>
    </w:p>
    <w:p w14:paraId="618223AB" w14:textId="2B110F2A" w:rsidR="00347D39" w:rsidRPr="00082F47" w:rsidRDefault="00082F47" w:rsidP="001C2AFA">
      <w:pPr>
        <w:pStyle w:val="MDPI21heading1"/>
        <w:spacing w:before="0" w:after="0"/>
        <w:jc w:val="both"/>
        <w:rPr>
          <w:color w:val="000000" w:themeColor="text1"/>
        </w:rPr>
      </w:pPr>
      <w:r>
        <w:rPr>
          <w:color w:val="000000" w:themeColor="text1"/>
        </w:rPr>
        <w:t>4. Addendum</w:t>
      </w:r>
    </w:p>
    <w:p w14:paraId="793B7D88" w14:textId="5210665B" w:rsidR="00347D39" w:rsidRPr="00347D39" w:rsidRDefault="00347D39" w:rsidP="00347D39">
      <w:pPr>
        <w:pStyle w:val="MDPI21heading1"/>
        <w:jc w:val="both"/>
        <w:rPr>
          <w:b w:val="0"/>
          <w:bCs/>
          <w:color w:val="000000" w:themeColor="text1"/>
        </w:rPr>
      </w:pPr>
      <w:r w:rsidRPr="00347D39">
        <w:rPr>
          <w:b w:val="0"/>
          <w:bCs/>
          <w:color w:val="000000" w:themeColor="text1"/>
        </w:rPr>
        <w:t>Since the initial publication of our work, additional data have accumulated suggesting that deleting the cytoplasmic tail of SARS-CoV-2 Spike improves the titers of Spike-</w:t>
      </w:r>
      <w:proofErr w:type="spellStart"/>
      <w:r w:rsidRPr="00347D39">
        <w:rPr>
          <w:b w:val="0"/>
          <w:bCs/>
          <w:color w:val="000000" w:themeColor="text1"/>
        </w:rPr>
        <w:t>pseudotyped</w:t>
      </w:r>
      <w:proofErr w:type="spellEnd"/>
      <w:r w:rsidRPr="00347D39">
        <w:rPr>
          <w:b w:val="0"/>
          <w:bCs/>
          <w:color w:val="000000" w:themeColor="text1"/>
        </w:rPr>
        <w:t xml:space="preserve"> viruses</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{"citationItems":[{"id":"ITEM-1","itemData":{"DOI":"10.1101/2020.06.08.140871","abstract":"The emergence of SARS-CoV-2 and the ensuing explosive epidemic of COVID19 disease has generated a need for assays to rapidly and conveniently measure the antiviral activity of SARS-CoV-2-specific antibodies. Here, we describe a collection of approaches based on SARS-CoV-2 spike-pseudotyped, single-cycle, replication-defective human immunodeficiency virus type-1 (HIV-1) and vesicular stomatitis virus (VSV), as well as a replication-competent VSV/SARS-CoV-2 chimeric virus. While each surrogate virus exhibited subtle differences in the sensitivity with which neutralizing activity was detected, the neutralizing activity of both convalescent plasma and human monoclonal antibodies measured using each virus correlated quantitatively with neutralizing activity measured using an authentic SARS-CoV-2 neutralization assay. The assays described herein are adaptable to high throughput and are useful tools in the evaluation of serologic immunity conferred by vaccination or prior SARS-CoV-2 infection, as well as the potency of convalescent plasma or human monoclonal antibodies.Competing Interest StatementThe authors have declared no competing interest.","author":[{"dropping-particle":"","family":"Schmidt","given":"Fabian","non-dropping-particle":"","parse-names":false,"suffix":""},{"dropping-particle":"","family":"Weisblum","given":"Yiska","non-dropping-particle":"","parse-names":false,"suffix":""},{"dropping-particle":"","family":"Muecksch","given":"Frauke","non-dropping-particle":"","parse-names":false,"suffix":""},{"dropping-particle":"","family":"Hoffmann","given":"Hans-Heinrich","non-dropping-particle":"","parse-names":false,"suffix":""},{"dropping-particle":"","family":"Michailidis","given":"Eleftherios","non-dropping-particle":"","parse-names":false,"suffix":""},{"dropping-particle":"","family":"Lorenzi","given":"Julio C C","non-dropping-particle":"","parse-names":false,"suffix":""},{"dropping-particle":"","family":"Mendoza","given":"Pilar","non-dropping-particle":"","parse-names":false,"suffix":""},{"dropping-particle":"","family":"Rutkowska","given":"Magdalena","non-dropping-particle":"","parse-names":false,"suffix":""},{"dropping-particle":"","family":"Bednarski","given":"Eva","non-dropping-particle":"","parse-names":false,"suffix":""},{"dropping-particle":"","family":"Gaebler","given":"Christian","non-dropping-particle":"","parse-names":false,"suffix":""},{"dropping-particle":"","family":"Agudelo","given":"Marianna","non-dropping-particle":"","parse-names":false,"suffix":""},{"dropping-particle":"","family":"Cho","given":"Alice","non-dropping-particle":"","parse-names":false,"suffix":""},{"dropping-particle":"","family":"Wang","given":"Zijun","non-dropping-particle":"","parse-names":false,"suffix":""},{"dropping-particle":"","family":"Gazumyan","given":"Anna","non-dropping-particle":"","parse-names":false,"suffix":""},{"dropping-particle":"","family":"Cipolla","given":"Melissa","non-dropping-particle":"","parse-names":false,"suffix":""},{"dropping-particle":"","family":"Caskey","given":"Marina","non-dropping-particle":"","parse-names":false,"suffix":""},{"dropping-particle":"","family":"Robbiani","given":"Davide F","non-dropping-particle":"","parse-names":false,"suffix":""},{"dropping-particle":"","family":"Nussenzweig","given":"Michel C","non-dropping-particle":"","parse-names":false,"suffix":""},{"dropping-particle":"","family":"Rice","given":"Charles M","non-dropping-particle":"","parse-names":false,"suffix":""},{"dropping-particle":"","family":"Hatziioannou","given":"Theodora","non-dropping-particle":"","parse-names":false,"suffix":""},{"dropping-particle":"","family":"Bieniasz","given":"Paul D","non-dropping-particle":"","parse-names":false,"suffix":""}],"container-title":"bioRxiv","id":"ITEM-1","issued":{"date-parts":[["2020","1","1"]]},"page":"2020.06.08.140871","title":"Measuring SARS-CoV-2 neutralizing antibody activity using pseudotyped and chimeric viruses","type":"article-journal"},"uris":["http://www.mendeley.com/documents/?uuid=8df19524-a9cf-4c16-95c4-ce4ffa4ad85c"]},{"id":"ITEM-2","itemData":{"DOI":"10.1101/2020.05.20.105247","abstract":"There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R","non-dropping-particle":"","parse-names":false,"suffix":""}],"container-title":"bioRxiv","id":"ITEM-3","issued":{"date-parts":[["2020","1","1"]]},"page":"2020.05.11.088674","title":"Rapid isolation of potent SARS-CoV-2 neutralizing antibodies and protection in a small animal model","type":"article-journal"},"uris":["http://www.mendeley.com/documents/?uuid=1f91c484-6b05-46e4-973e-0c9b95b46ee1"]}],"mendeley":{"formattedCitation":"[55–57]","plainTextFormattedCitation":"[55–57]","previouslyFormattedCitation":"[55–57]"},"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[55–57]</w:t>
      </w:r>
      <w:r w:rsidRPr="00347D39">
        <w:rPr>
          <w:b w:val="0"/>
          <w:bCs/>
          <w:color w:val="000000" w:themeColor="text1"/>
          <w:vertAlign w:val="superscript"/>
        </w:rPr>
        <w:fldChar w:fldCharType="end"/>
      </w:r>
      <w:r w:rsidRPr="00347D39">
        <w:rPr>
          <w:b w:val="0"/>
          <w:bCs/>
          <w:color w:val="000000" w:themeColor="text1"/>
        </w:rPr>
        <w:t>. In our original work we tried several cytoplasmic tail modifications: Spike, HA</w:t>
      </w:r>
      <w:r w:rsidR="00281B2D">
        <w:rPr>
          <w:b w:val="0"/>
          <w:bCs/>
          <w:color w:val="000000" w:themeColor="text1"/>
        </w:rPr>
        <w:t xml:space="preserve"> </w:t>
      </w:r>
      <w:r w:rsidRPr="00347D39">
        <w:rPr>
          <w:b w:val="0"/>
          <w:bCs/>
          <w:color w:val="000000" w:themeColor="text1"/>
        </w:rPr>
        <w:t xml:space="preserve">Tail and Spike, ALAYT. However, we did not try simply deleting the tail. Given these additional data, we decided to test the effects of deleting the </w:t>
      </w:r>
      <w:proofErr w:type="spellStart"/>
      <w:r w:rsidRPr="00347D39">
        <w:rPr>
          <w:b w:val="0"/>
          <w:bCs/>
          <w:color w:val="000000" w:themeColor="text1"/>
        </w:rPr>
        <w:t>cytomplasmic</w:t>
      </w:r>
      <w:proofErr w:type="spellEnd"/>
      <w:r w:rsidRPr="00347D39">
        <w:rPr>
          <w:b w:val="0"/>
          <w:bCs/>
          <w:color w:val="000000" w:themeColor="text1"/>
        </w:rPr>
        <w:t xml:space="preserve"> tail from Spike in our </w:t>
      </w:r>
      <w:proofErr w:type="spellStart"/>
      <w:r w:rsidRPr="00347D39">
        <w:rPr>
          <w:b w:val="0"/>
          <w:bCs/>
          <w:color w:val="000000" w:themeColor="text1"/>
        </w:rPr>
        <w:t>pseudotyped</w:t>
      </w:r>
      <w:proofErr w:type="spellEnd"/>
      <w:r w:rsidRPr="00347D39">
        <w:rPr>
          <w:b w:val="0"/>
          <w:bCs/>
          <w:color w:val="000000" w:themeColor="text1"/>
        </w:rPr>
        <w:t xml:space="preserve"> lentivirus system. Other groups have tested deleting the last 18, 19, or 21 amino acids of Spike in VSV-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{"citationItems":[{"id":"ITEM-1","itemData":{"DOI":"10.1101/2020.05.18.102038","abstract":"Antibody-based interventions against SARS-CoV-2 could limit morbidity, mortality, and possibly disrupt epidemic transmission. An anticipated correlate of such countermeasures is the level of neutralizing antibodies against the SARS-CoV-2 spike protein, yet there is no consensus as to which assay should be used for such measurements. Using an infectious molecular clone of vesicular stomatitis virus (VSV) that expresses eGFP as a marker of infection, we replaced the glycoprotein gene (G) with the spike protein of SARS-CoV-2 (VSV-eGFP-SARS-CoV-2) and developed a high-throughput imaging-based neutralization assay at biosafety level 2. We also developed a focus reduction neutralization test with a clinical isolate of SARS-CoV-2 at biosafety level 3. We compared the neutralizing activities of monoclonal and polyclonal antibody preparations, as well as ACE2-Fc soluble decoy protein in both assays and find an exceptionally high degree of concordance. The two assays will help define correlates of protection for antibody-based countermeasures including therapeutic antibodies, immune γ-globulin or plasma preparations, and vaccines against SARS-CoV-2. Replication-competent VSV-eGFP-SARS-CoV-2 provides a rapid assay for testing inhibitors of SARS-CoV-2 mediated entry that can be performed in 7.5 hours under reduced biosafety containment.Competing Interest StatementM.S.D. is a consultant for Inbios, Vir Biotechnology, NGM Biopharmaceuticals, and on the Scientific Advisory Board of Moderna. D.C. and H.W.V. are employees of Vir Biotechnology Inc. and may hold shares in Vir Biotechnology Inc. S.P.J.W. and P.W.R. have filed a disclosure with Washington University for the recombinant VSV.","author":[{"dropping-particle":"","family":"Case","given":"James Brett","non-dropping-particle":"","parse-names":false,"suffix":""},{"dropping-particle":"","family":"Rothlauf","given":"Paul W","non-dropping-particle":"","parse-names":false,"suffix":""},{"dropping-particle":"","family":"Chen","given":"Rita E","non-dropping-particle":"","parse-names":false,"suffix":""},{"dropping-particle":"","family":"Liu","given":"Zhuoming","non-dropping-particle":"","parse-names":false,"suffix":""},{"dropping-particle":"","family":"Zhao","given":"Haiyan","non-dropping-particle":"","parse-names":false,"suffix":""},{"dropping-particle":"","family":"Kim","given":"Arthur S","non-dropping-particle":"","parse-names":false,"suffix":""},{"dropping-particle":"","family":"Bloyet","given":"Louis-Marie","non-dropping-particle":"","parse-names":false,"suffix":""},{"dropping-particle":"","family":"Zeng","given":"Qiru","non-dropping-particle":"","parse-names":false,"suffix":""},{"dropping-particle":"","family":"Tahan","given":"Stephen","non-dropping-particle":"","parse-names":false,"suffix":""},{"dropping-particle":"","family":"Droit","given":"Lindsay","non-dropping-particle":"","parse-names":false,"suffix":""},{"dropping-particle":"","family":"Ilagan","given":"Ma. Xenia G","non-dropping-particle":"","parse-names":false,"suffix":""},{"dropping-particle":"","family":"Tartell","given":"Michael A","non-dropping-particle":"","parse-names":false,"suffix":""},{"dropping-particle":"","family":"Amarasinghe","given":"Gaya","non-dropping-particle":"","parse-names":false,"suffix":""},{"dropping-particle":"","family":"Henderson","given":"Jeffrey P","non-dropping-particle":"","parse-names":false,"suffix":""},{"dropping-particle":"","family":"Miersch","given":"Shane","non-dropping-particle":"","parse-names":false,"suffix":""},{"dropping-particle":"","family":"Ustav","given":"Mart","non-dropping-particle":"","parse-names":false,"suffix":""},{"dropping-particle":"","family":"Sidhu","given":"Sachdev","non-dropping-particle":"","parse-names":false,"suffix":""},{"dropping-particle":"","family":"Virgin","given":"Herbert W","non-dropping-particle":"","parse-names":false,"suffix":""},{"dropping-particle":"","family":"Wang","given":"David","non-dropping-particle":"","parse-names":false,"suffix":""},{"dropping-particle":"","family":"Ding","given":"Siyuan","non-dropping-particle":"","parse-names":false,"suffix":""},{"dropping-particle":"","family":"Corti","given":"Davide","non-dropping-particle":"","parse-names":false,"suffix":""},{"dropping-particle":"","family":"Theel","given":"Elitza S","non-dropping-particle":"","parse-names":false,"suffix":""},{"dropping-particle":"","family":"Fremont","given":"Daved H","non-dropping-particle":"","parse-names":false,"suffix":""},{"dropping-particle":"","family":"Diamond","given":"Michael S","non-dropping-particle":"","parse-names":false,"suffix":""},{"dropping-particle":"","family":"Whelan","given":"Sean P J","non-dropping-particle":"","parse-names":false,"suffix":""}],"container-title":"bioRxiv","id":"ITEM-1","issued":{"date-parts":[["2020","1","1"]]},"page":"2020.05.18.102038","title":"Neutralizing antibody and soluble ACE2 inhibition of a replication-competent VSV-SARS-CoV-2 and a clinical isolate of SARS-CoV-2","type":"article-journal"},"uris":["http://www.mendeley.com/documents/?uuid=4836cc3f-705f-4f5c-a555-ef0b18ba7d43"]},{"id":"ITEM-2","itemData":{"DOI":"10.1101/2020.05.20.105247","abstract":"There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inhibition","type":"article-journal"},"uris":["http://www.mendeley.com/documents/?uuid=65709d60-aaac-4699-b73b-bd2c98dc2edc"]},{"id":"ITEM-3","itemData":{"DOI":"10.1038/s41467-020-16256-y","ISSN":"2041-1723","abstract":"The emergence of the novel human coronavirus SARS-CoV-2 in Wuhan, China has caused a worldwide epidemic of respiratory disease (COVID-19). Vaccines and targeted therapeutics for treatment of this disease are currently lacking. Here we report a human monoclonal antibody that neutralizes SARS-CoV-2 (and SARS-CoV) in cell culture. This cross-neutralizing antibody targets a communal epitope on these viruses and may offer potential for prevention and treatment of COVID-19.","author":[{"dropping-particle":"","family":"Wang","given":"Chunyan","non-dropping-particle":"","parse-names":false,"suffix":""},{"dropping-particle":"","family":"Li","given":"Wentao","non-dropping-particle":"","parse-names":false,"suffix":""},{"dropping-particle":"","family":"Drabek","given":"Dubravka","non-dropping-particle":"","parse-names":false,"suffix":""},{"dropping-particle":"","family":"Okba","given":"Nisreen M A","non-dropping-particle":"","parse-names":false,"suffix":""},{"dropping-particle":"","family":"Haperen","given":"Rien","non-dropping-particle":"van","parse-names":false,"suffix":""},{"dropping-particle":"","family":"Osterhaus","given":"Albert D M E","non-dropping-particle":"","parse-names":false,"suffix":""},{"dropping-particle":"","family":"Kuppeveld","given":"Frank J M","non-dropping-particle":"van","parse-names":false,"suffix":""},{"dropping-particle":"","family":"Haagmans","given":"Bart L","non-dropping-particle":"","parse-names":false,"suffix":""},{"dropping-particle":"","family":"Grosveld","given":"Frank","non-dropping-particle":"","parse-names":false,"suffix":""},{"dropping-particle":"","family":"Bosch","given":"Berend-Jan","non-dropping-particle":"","parse-names":false,"suffix":""}],"container-title":"Nature Communications","id":"ITEM-3","issue":"1","issued":{"date-parts":[["2020"]]},"page":"2251","title":"A human monoclonal antibody blocking SARS-CoV-2 infection","type":"article-journal","volume":"11"},"uris":["http://www.mendeley.com/documents/?uuid=e7784e0e-e6d4-4f92-bf77-3af55523dae1"]}],"mendeley":{"formattedCitation":"[56,58,59]","plainTextFormattedCitation":"[56,58,59]","previouslyFormattedCitation":"[56,58,59]"},"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[56,58,59]</w:t>
      </w:r>
      <w:r w:rsidRPr="00347D39">
        <w:rPr>
          <w:b w:val="0"/>
          <w:bCs/>
          <w:color w:val="000000" w:themeColor="text1"/>
        </w:rPr>
        <w:fldChar w:fldCharType="end"/>
      </w:r>
      <w:r w:rsidRPr="00347D39">
        <w:rPr>
          <w:b w:val="0"/>
          <w:bCs/>
          <w:color w:val="000000" w:themeColor="text1"/>
        </w:rPr>
        <w:t>, MLV-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R","non-dropping-particle":"","parse-names":false,"suffix":""}],"container-title":"bioRxiv","id":"ITEM-1","issued":{"date-parts":[["2020","1","1"]]},"page":"2020.05.11.088674","title":"Rapid isolation of potent SARS-CoV-2 neutralizing antibodies and protection in a small animal model","type":"article-journal"},"uris":["http://www.mendeley.com/documents/?uuid=1f91c484-6b05-46e4-973e-0c9b95b46ee1"]}],"mendeley":{"formattedCitation":"[57]","plainTextFormattedCitation":"[57]","previouslyFormattedCitation":"[57]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[57]</w:t>
      </w:r>
      <w:r w:rsidRPr="00347D39">
        <w:rPr>
          <w:b w:val="0"/>
          <w:bCs/>
          <w:color w:val="000000" w:themeColor="text1"/>
        </w:rPr>
        <w:fldChar w:fldCharType="end"/>
      </w:r>
      <w:r w:rsidRPr="00347D39">
        <w:rPr>
          <w:b w:val="0"/>
          <w:bCs/>
          <w:color w:val="000000" w:themeColor="text1"/>
        </w:rPr>
        <w:t>, or HIV-based</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SARS-CoV","type":"article-journal","volume":"11"},"uris":["http://www.mendeley.com/documents/?uuid=60c4e8d4-f293-4f33-8fb8-e2cd65d1b6ae"]},{"id":"ITEM-2","itemData":{"DOI":"10.1101/2020.04.14.042010","abstract":"Severe acute respiratory syndrome coronavirus 2 (SARS-CoV-2) has spread across more than 200 countries and regions, leading to an unprecedented medical burden and live lost. SARS-CoV-2 specific antivirals or prophylactic vaccines are not available. Neutralizing antibodies provide efficient blockade for viral infection and are a promising category of biological therapies. Using SARS-CoV-2 spike RBD as a bait, we have discovered a panel of humanized single domain antibodies (sdAbs). These sdAbs revealed binding kinetics with the equilibrium dissociation constant (KD) of 0.7~33 nM. The monomeric sdAbs showed half maximal inhibitory concentration (IC50) of 0.003~0.3 μg/mL in pseudotyped particle neutralization assay, and 0.23~0.50 μg/mL in authentic SARS-CoV-2 neutralization assay. Competitive ligand-binding data suggested that the sdAbs either completely blocked or significantly inhibited the association between SARS-CoV-2 RBD and viral entry receptor ACE2. Finally, we showed that fusion of the human IgG1 Fc to sdAbs improved their neutralization activity by tens of times. These results reveal the novel SARS-CoV-2 RBD targeting sdAbs and pave a road for antibody drug development.Competing Interest StatementThe authors have declared no competing interest.","author":[{"dropping-particle":"","family":"Chi","given":"Xiaojing","non-dropping-particle":"","parse-names":false,"suffix":""},{"dropping-particle":"","family":"Liu","given":"Xiuying","non-dropping-particle":"","parse-names":false,"suffix":""},{"dropping-particle":"","family":"Wang","given":"Conghui","non-dropping-particle":"","parse-names":false,"suffix":""},{"dropping-particle":"","family":"Zhang","given":"Xinhui","non-dropping-particle":"","parse-names":false,"suffix":""},{"dropping-particle":"","family":"Ren","given":"Lili","non-dropping-particle":"","parse-names":false,"suffix":""},{"dropping-particle":"","family":"Jin","given":"Qi","non-dropping-particle":"","parse-names":false,"suffix":""},{"dropping-particle":"","family":"Wang","given":"Jianwei","non-dropping-particle":"","parse-names":false,"suffix":""},{"dropping-particle":"","family":"Yang","given":"Wei","non-dropping-particle":"","parse-names":false,"suffix":""}],"container-title":"bioRxiv","id":"ITEM-2","issued":{"date-parts":[["2020","1","1"]]},"page":"2020.04.14.042010","title":"Humanized Single Domain Antibodies Neutralize SARS-CoV-2 by Targeting Spike Receptor Binding Domain","type":"article-journal"},"uris":["http://www.mendeley.com/documents/?uuid=dae5285d-8a5e-4a71-82e3-61774d7fb876"]}],"mendeley":{"formattedCitation":"[37,60]","plainTextFormattedCitation":"[37,60]","previouslyFormattedCitation":"[37,60]"},"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[37,60]</w:t>
      </w:r>
      <w:r w:rsidRPr="00347D39">
        <w:rPr>
          <w:b w:val="0"/>
          <w:bCs/>
          <w:color w:val="000000" w:themeColor="text1"/>
          <w:vertAlign w:val="superscript"/>
        </w:rPr>
        <w:fldChar w:fldCharType="end"/>
      </w:r>
      <w:r w:rsidRPr="00347D39">
        <w:rPr>
          <w:b w:val="0"/>
          <w:bCs/>
          <w:color w:val="000000" w:themeColor="text1"/>
        </w:rPr>
        <w:t xml:space="preserve"> </w:t>
      </w:r>
      <w:proofErr w:type="spellStart"/>
      <w:r w:rsidRPr="00347D39">
        <w:rPr>
          <w:b w:val="0"/>
          <w:bCs/>
          <w:color w:val="000000" w:themeColor="text1"/>
        </w:rPr>
        <w:t>pseudotyped</w:t>
      </w:r>
      <w:proofErr w:type="spellEnd"/>
      <w:r w:rsidRPr="00347D39">
        <w:rPr>
          <w:b w:val="0"/>
          <w:bCs/>
          <w:color w:val="000000" w:themeColor="text1"/>
        </w:rPr>
        <w:t xml:space="preserve"> virus systems. We chose to test the 18 and 21 amino acid truncations, hereafter referred to as Δ18 and Δ21. </w:t>
      </w:r>
    </w:p>
    <w:p w14:paraId="46780D90" w14:textId="3F1B827F" w:rsidR="00347D39" w:rsidRPr="00347D39" w:rsidRDefault="00347D39" w:rsidP="00347D39">
      <w:pPr>
        <w:pStyle w:val="MDPI21heading1"/>
        <w:jc w:val="both"/>
        <w:rPr>
          <w:b w:val="0"/>
          <w:bCs/>
          <w:color w:val="000000" w:themeColor="text1"/>
        </w:rPr>
      </w:pPr>
      <w:r w:rsidRPr="00347D39">
        <w:rPr>
          <w:b w:val="0"/>
          <w:bCs/>
          <w:color w:val="000000" w:themeColor="text1"/>
        </w:rPr>
        <w:t>We found that the cytoplasmic tail truncations increased Spike-</w:t>
      </w:r>
      <w:proofErr w:type="spellStart"/>
      <w:r w:rsidRPr="00347D39">
        <w:rPr>
          <w:b w:val="0"/>
          <w:bCs/>
          <w:color w:val="000000" w:themeColor="text1"/>
        </w:rPr>
        <w:t>pseudotyped</w:t>
      </w:r>
      <w:proofErr w:type="spellEnd"/>
      <w:r w:rsidRPr="00347D39">
        <w:rPr>
          <w:b w:val="0"/>
          <w:bCs/>
          <w:color w:val="000000" w:themeColor="text1"/>
        </w:rPr>
        <w:t xml:space="preserve"> lentiviral titers by ~10-fold compared to the full-length Spike without affecting neutralization sensitivity (</w:t>
      </w:r>
      <w:r w:rsidRPr="00347D39">
        <w:rPr>
          <w:color w:val="000000" w:themeColor="text1"/>
        </w:rPr>
        <w:t>Fig. A1</w:t>
      </w:r>
      <w:r w:rsidRPr="00347D39">
        <w:rPr>
          <w:b w:val="0"/>
          <w:bCs/>
          <w:color w:val="000000" w:themeColor="text1"/>
        </w:rPr>
        <w:t>). We also found that the Δ21 truncation resulted in slightly higher titers than the Δ18 Spike variant. We carried out these experiments according to the protocols in the original manuscript</w:t>
      </w:r>
      <w:r w:rsidR="00082F47">
        <w:rPr>
          <w:b w:val="0"/>
          <w:bCs/>
          <w:color w:val="000000" w:themeColor="text1"/>
        </w:rPr>
        <w:t xml:space="preserve"> detailed in the Methods below</w:t>
      </w:r>
      <w:r w:rsidR="005A44FF">
        <w:rPr>
          <w:b w:val="0"/>
          <w:bCs/>
          <w:color w:val="000000" w:themeColor="text1"/>
        </w:rPr>
        <w:t xml:space="preserve"> (section 5). M</w:t>
      </w:r>
      <w:r w:rsidRPr="00347D39">
        <w:rPr>
          <w:b w:val="0"/>
          <w:bCs/>
          <w:color w:val="000000" w:themeColor="text1"/>
        </w:rPr>
        <w:t xml:space="preserve">odifications </w:t>
      </w:r>
      <w:r w:rsidR="005A44FF">
        <w:rPr>
          <w:b w:val="0"/>
          <w:bCs/>
          <w:color w:val="000000" w:themeColor="text1"/>
        </w:rPr>
        <w:t xml:space="preserve">to these methods are </w:t>
      </w:r>
      <w:r w:rsidRPr="00347D39">
        <w:rPr>
          <w:b w:val="0"/>
          <w:bCs/>
          <w:color w:val="000000" w:themeColor="text1"/>
        </w:rPr>
        <w:t>noted in the figure legend.</w:t>
      </w:r>
      <w:r>
        <w:rPr>
          <w:b w:val="0"/>
          <w:bCs/>
          <w:color w:val="000000" w:themeColor="text1"/>
        </w:rPr>
        <w:t xml:space="preserve"> The plasmid for the </w:t>
      </w:r>
      <w:r w:rsidRPr="00347D39">
        <w:rPr>
          <w:b w:val="0"/>
          <w:bCs/>
          <w:color w:val="000000" w:themeColor="text1"/>
        </w:rPr>
        <w:t>Δ21</w:t>
      </w:r>
      <w:r>
        <w:rPr>
          <w:b w:val="0"/>
          <w:bCs/>
          <w:color w:val="000000" w:themeColor="text1"/>
        </w:rPr>
        <w:t xml:space="preserve"> truncation is now available in </w:t>
      </w:r>
      <w:proofErr w:type="spellStart"/>
      <w:r>
        <w:rPr>
          <w:b w:val="0"/>
          <w:bCs/>
          <w:color w:val="000000" w:themeColor="text1"/>
        </w:rPr>
        <w:t>AddGene</w:t>
      </w:r>
      <w:proofErr w:type="spellEnd"/>
      <w:r>
        <w:rPr>
          <w:b w:val="0"/>
          <w:bCs/>
          <w:color w:val="000000" w:themeColor="text1"/>
        </w:rPr>
        <w:t xml:space="preserve"> as plasmid 151130.</w:t>
      </w:r>
    </w:p>
    <w:p w14:paraId="3FFF7A29" w14:textId="5A38E95B" w:rsidR="00281B2D" w:rsidRDefault="00347D39" w:rsidP="00347D39">
      <w:pPr>
        <w:pStyle w:val="MDPI21heading1"/>
        <w:jc w:val="both"/>
        <w:rPr>
          <w:b w:val="0"/>
          <w:bCs/>
          <w:color w:val="000000" w:themeColor="text1"/>
        </w:rPr>
      </w:pPr>
      <w:r w:rsidRPr="00347D39">
        <w:rPr>
          <w:b w:val="0"/>
          <w:bCs/>
          <w:color w:val="000000" w:themeColor="text1"/>
        </w:rPr>
        <w:t>It is hypothesized that truncating Spike’s cytoplasmic tail increases titers by increasing Spike-incorporation into budding virions through removing the ER retrieval signal (</w:t>
      </w:r>
      <w:proofErr w:type="spellStart"/>
      <w:r w:rsidRPr="00347D39">
        <w:rPr>
          <w:b w:val="0"/>
          <w:bCs/>
          <w:color w:val="000000" w:themeColor="text1"/>
        </w:rPr>
        <w:t>KxHxx</w:t>
      </w:r>
      <w:proofErr w:type="spellEnd"/>
      <w:r w:rsidRPr="00347D39">
        <w:rPr>
          <w:b w:val="0"/>
          <w:bCs/>
          <w:color w:val="000000" w:themeColor="text1"/>
        </w:rPr>
        <w:t>) at the 3’ end of Spike</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mendeley":{"formattedCitation":"[47]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[47]</w:t>
      </w:r>
      <w:r w:rsidRPr="00347D39">
        <w:rPr>
          <w:b w:val="0"/>
          <w:bCs/>
          <w:color w:val="000000" w:themeColor="text1"/>
        </w:rPr>
        <w:fldChar w:fldCharType="end"/>
      </w:r>
      <w:r w:rsidRPr="00347D39">
        <w:rPr>
          <w:b w:val="0"/>
          <w:bCs/>
          <w:color w:val="000000" w:themeColor="text1"/>
        </w:rPr>
        <w:t xml:space="preserve">. In our initial work, we mutated this ER retrieval signal to </w:t>
      </w:r>
      <w:proofErr w:type="spellStart"/>
      <w:r w:rsidRPr="00347D39">
        <w:rPr>
          <w:b w:val="0"/>
          <w:bCs/>
          <w:color w:val="000000" w:themeColor="text1"/>
        </w:rPr>
        <w:t>AxAxx</w:t>
      </w:r>
      <w:proofErr w:type="spellEnd"/>
      <w:r w:rsidRPr="00347D39">
        <w:rPr>
          <w:b w:val="0"/>
          <w:bCs/>
          <w:color w:val="000000" w:themeColor="text1"/>
        </w:rPr>
        <w:t xml:space="preserve"> in our Spike-ALAYT construct. This targeted mutation did not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compared to full-length Spike</w:t>
      </w:r>
      <w:r w:rsidR="005A44FF">
        <w:rPr>
          <w:b w:val="0"/>
          <w:bCs/>
          <w:color w:val="000000" w:themeColor="text1"/>
        </w:rPr>
        <w:t xml:space="preserve"> (</w:t>
      </w:r>
      <w:r w:rsidR="005A44FF">
        <w:rPr>
          <w:color w:val="000000" w:themeColor="text1"/>
        </w:rPr>
        <w:t>Fig. 3A, B</w:t>
      </w:r>
      <w:r w:rsidR="005A44FF">
        <w:rPr>
          <w:b w:val="0"/>
          <w:bCs/>
          <w:color w:val="000000" w:themeColor="text1"/>
        </w:rPr>
        <w:t>)</w:t>
      </w:r>
      <w:r w:rsidRPr="00347D39">
        <w:rPr>
          <w:b w:val="0"/>
          <w:bCs/>
          <w:color w:val="000000" w:themeColor="text1"/>
        </w:rPr>
        <w:t>. However, as we present here, truncating the last 18 or 21 amino acids of the Spike cytoplasmic tail does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indicating that other portions of Spike’s cytoplasmic tail </w:t>
      </w:r>
      <w:r w:rsidR="005A44FF">
        <w:rPr>
          <w:b w:val="0"/>
          <w:bCs/>
          <w:color w:val="000000" w:themeColor="text1"/>
        </w:rPr>
        <w:t>potentially</w:t>
      </w:r>
      <w:r w:rsidRPr="00347D39">
        <w:rPr>
          <w:b w:val="0"/>
          <w:bCs/>
          <w:color w:val="000000" w:themeColor="text1"/>
        </w:rPr>
        <w:t xml:space="preserve"> play a role in Spike trafficking.</w:t>
      </w:r>
    </w:p>
    <w:p w14:paraId="7FFA6BD0" w14:textId="65F5A883" w:rsidR="005A44FF" w:rsidRDefault="00281B2D" w:rsidP="00347D39">
      <w:pPr>
        <w:pStyle w:val="MDPI21heading1"/>
        <w:jc w:val="both"/>
        <w:rPr>
          <w:b w:val="0"/>
          <w:bCs/>
          <w:color w:val="000000" w:themeColor="text1"/>
        </w:rPr>
      </w:pPr>
      <w:r w:rsidRPr="00347D39">
        <w:rPr>
          <w:b w:val="0"/>
          <w:bCs/>
          <w:noProof/>
          <w:color w:val="000000" w:themeColor="text1"/>
        </w:rPr>
        <w:lastRenderedPageBreak/>
        <w:drawing>
          <wp:anchor distT="0" distB="0" distL="114300" distR="114300" simplePos="0" relativeHeight="251659264" behindDoc="0" locked="0" layoutInCell="1" allowOverlap="1" wp14:anchorId="0AB70ABC" wp14:editId="04CDBB0D">
            <wp:simplePos x="0" y="0"/>
            <wp:positionH relativeFrom="column">
              <wp:posOffset>-36558</wp:posOffset>
            </wp:positionH>
            <wp:positionV relativeFrom="paragraph">
              <wp:posOffset>1266190</wp:posOffset>
            </wp:positionV>
            <wp:extent cx="5716988" cy="410172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Addendum.pdf"/>
                    <pic:cNvPicPr/>
                  </pic:nvPicPr>
                  <pic:blipFill>
                    <a:blip r:embed="rId28">
                      <a:extLst>
                        <a:ext uri="{28A0092B-C50C-407E-A947-70E740481C1C}">
                          <a14:useLocalDpi xmlns:a14="http://schemas.microsoft.com/office/drawing/2010/main" val="0"/>
                        </a:ext>
                      </a:extLst>
                    </a:blip>
                    <a:stretch>
                      <a:fillRect/>
                    </a:stretch>
                  </pic:blipFill>
                  <pic:spPr>
                    <a:xfrm>
                      <a:off x="0" y="0"/>
                      <a:ext cx="5716988" cy="4101720"/>
                    </a:xfrm>
                    <a:prstGeom prst="rect">
                      <a:avLst/>
                    </a:prstGeom>
                  </pic:spPr>
                </pic:pic>
              </a:graphicData>
            </a:graphic>
            <wp14:sizeRelH relativeFrom="page">
              <wp14:pctWidth>0</wp14:pctWidth>
            </wp14:sizeRelH>
            <wp14:sizeRelV relativeFrom="page">
              <wp14:pctHeight>0</wp14:pctHeight>
            </wp14:sizeRelV>
          </wp:anchor>
        </w:drawing>
      </w:r>
      <w:r>
        <w:rPr>
          <w:b w:val="0"/>
          <w:bCs/>
          <w:color w:val="000000" w:themeColor="text1"/>
        </w:rPr>
        <w:t xml:space="preserve">In our original experiments, we found that lentiviruses </w:t>
      </w:r>
      <w:proofErr w:type="spellStart"/>
      <w:r>
        <w:rPr>
          <w:b w:val="0"/>
          <w:bCs/>
          <w:color w:val="000000" w:themeColor="text1"/>
        </w:rPr>
        <w:t>pseudotyped</w:t>
      </w:r>
      <w:proofErr w:type="spellEnd"/>
      <w:r>
        <w:rPr>
          <w:b w:val="0"/>
          <w:bCs/>
          <w:color w:val="000000" w:themeColor="text1"/>
        </w:rPr>
        <w:t xml:space="preserve"> with the Spike, HA Tail </w:t>
      </w:r>
      <w:r w:rsidR="005A44FF">
        <w:rPr>
          <w:b w:val="0"/>
          <w:bCs/>
          <w:color w:val="000000" w:themeColor="text1"/>
        </w:rPr>
        <w:t>variant</w:t>
      </w:r>
      <w:r>
        <w:rPr>
          <w:b w:val="0"/>
          <w:bCs/>
          <w:color w:val="000000" w:themeColor="text1"/>
        </w:rPr>
        <w:t xml:space="preserve"> potentially had </w:t>
      </w:r>
      <w:r w:rsidR="005A44FF">
        <w:rPr>
          <w:b w:val="0"/>
          <w:bCs/>
          <w:color w:val="000000" w:themeColor="text1"/>
        </w:rPr>
        <w:t>altered</w:t>
      </w:r>
      <w:r>
        <w:rPr>
          <w:b w:val="0"/>
          <w:bCs/>
          <w:color w:val="000000" w:themeColor="text1"/>
        </w:rPr>
        <w:t xml:space="preserve"> neutralization sensitivity </w:t>
      </w:r>
      <w:r w:rsidR="005A44FF">
        <w:rPr>
          <w:b w:val="0"/>
          <w:bCs/>
          <w:color w:val="000000" w:themeColor="text1"/>
        </w:rPr>
        <w:t xml:space="preserve">compared to </w:t>
      </w:r>
      <w:r>
        <w:rPr>
          <w:b w:val="0"/>
          <w:bCs/>
          <w:color w:val="000000" w:themeColor="text1"/>
        </w:rPr>
        <w:t xml:space="preserve">lentiviruses </w:t>
      </w:r>
      <w:proofErr w:type="spellStart"/>
      <w:r>
        <w:rPr>
          <w:b w:val="0"/>
          <w:bCs/>
          <w:color w:val="000000" w:themeColor="text1"/>
        </w:rPr>
        <w:t>pseudotyped</w:t>
      </w:r>
      <w:proofErr w:type="spellEnd"/>
      <w:r>
        <w:rPr>
          <w:b w:val="0"/>
          <w:bCs/>
          <w:color w:val="000000" w:themeColor="text1"/>
        </w:rPr>
        <w:t xml:space="preserve"> with full-length Spike. To confirm that the cytoplasmic tail truncations did not alter the </w:t>
      </w:r>
      <w:r w:rsidR="005A44FF">
        <w:rPr>
          <w:b w:val="0"/>
          <w:bCs/>
          <w:color w:val="000000" w:themeColor="text1"/>
        </w:rPr>
        <w:t>neutralization sensitivity of our Spike-</w:t>
      </w:r>
      <w:proofErr w:type="spellStart"/>
      <w:r w:rsidR="005A44FF">
        <w:rPr>
          <w:b w:val="0"/>
          <w:bCs/>
          <w:color w:val="000000" w:themeColor="text1"/>
        </w:rPr>
        <w:t>pseudotyped</w:t>
      </w:r>
      <w:proofErr w:type="spellEnd"/>
      <w:r w:rsidR="005A44FF">
        <w:rPr>
          <w:b w:val="0"/>
          <w:bCs/>
          <w:color w:val="000000" w:themeColor="text1"/>
        </w:rPr>
        <w:t xml:space="preserve"> lentiviruses, we conducted a neutralization assay with the full-length, </w:t>
      </w:r>
      <w:r w:rsidR="005A44FF" w:rsidRPr="00347D39">
        <w:rPr>
          <w:b w:val="0"/>
          <w:bCs/>
          <w:color w:val="000000" w:themeColor="text1"/>
        </w:rPr>
        <w:t>Δ18 and Δ21</w:t>
      </w:r>
      <w:r w:rsidR="005A44FF">
        <w:rPr>
          <w:b w:val="0"/>
          <w:bCs/>
          <w:color w:val="000000" w:themeColor="text1"/>
        </w:rPr>
        <w:t xml:space="preserve">, viruses. As seen in </w:t>
      </w:r>
      <w:r w:rsidR="005A44FF">
        <w:rPr>
          <w:color w:val="000000" w:themeColor="text1"/>
        </w:rPr>
        <w:t>Fig. A1C</w:t>
      </w:r>
      <w:r w:rsidR="005A44FF">
        <w:rPr>
          <w:b w:val="0"/>
          <w:bCs/>
          <w:color w:val="000000" w:themeColor="text1"/>
        </w:rPr>
        <w:t>, these cytoplasmic tail truncations do not appear to affect the neutralization sensitivity of the resulting Spike-</w:t>
      </w:r>
      <w:proofErr w:type="spellStart"/>
      <w:r w:rsidR="005A44FF">
        <w:rPr>
          <w:b w:val="0"/>
          <w:bCs/>
          <w:color w:val="000000" w:themeColor="text1"/>
        </w:rPr>
        <w:t>pseudotyped</w:t>
      </w:r>
      <w:proofErr w:type="spellEnd"/>
      <w:r w:rsidR="005A44FF">
        <w:rPr>
          <w:b w:val="0"/>
          <w:bCs/>
          <w:color w:val="000000" w:themeColor="text1"/>
        </w:rPr>
        <w:t xml:space="preserve"> lentiviruses.</w:t>
      </w:r>
    </w:p>
    <w:p w14:paraId="6F84CF42" w14:textId="6467DF9D" w:rsidR="00347D39" w:rsidRPr="00347D39" w:rsidRDefault="00347D39" w:rsidP="00347D39">
      <w:pPr>
        <w:pStyle w:val="MDPI21heading1"/>
        <w:jc w:val="both"/>
        <w:rPr>
          <w:color w:val="000000" w:themeColor="text1"/>
        </w:rPr>
      </w:pPr>
      <w:r w:rsidRPr="00347D39">
        <w:rPr>
          <w:bCs/>
          <w:color w:val="000000" w:themeColor="text1"/>
        </w:rPr>
        <w:t xml:space="preserve">Figure A1. </w:t>
      </w:r>
      <w:r w:rsidRPr="00347D39">
        <w:rPr>
          <w:b w:val="0"/>
          <w:bCs/>
          <w:color w:val="000000" w:themeColor="text1"/>
        </w:rPr>
        <w:t>Titers of Spike-</w:t>
      </w:r>
      <w:proofErr w:type="spellStart"/>
      <w:r w:rsidRPr="00347D39">
        <w:rPr>
          <w:b w:val="0"/>
          <w:bCs/>
          <w:color w:val="000000" w:themeColor="text1"/>
        </w:rPr>
        <w:t>pseudotyped</w:t>
      </w:r>
      <w:proofErr w:type="spellEnd"/>
      <w:r w:rsidRPr="00347D39">
        <w:rPr>
          <w:b w:val="0"/>
          <w:bCs/>
          <w:color w:val="000000" w:themeColor="text1"/>
        </w:rPr>
        <w:t xml:space="preserve"> lentiviral particles in 293T-ACE2 cells (A, B) and neutralization of these viruses with serum from an individual previously infected with SARS-CoV-2 (C). (A) Titers of </w:t>
      </w:r>
      <w:proofErr w:type="spellStart"/>
      <w:r w:rsidRPr="00347D39">
        <w:rPr>
          <w:b w:val="0"/>
          <w:bCs/>
          <w:color w:val="000000" w:themeColor="text1"/>
        </w:rPr>
        <w:t>pseudotyped</w:t>
      </w:r>
      <w:proofErr w:type="spellEnd"/>
      <w:r w:rsidRPr="00347D39">
        <w:rPr>
          <w:b w:val="0"/>
          <w:bCs/>
          <w:color w:val="000000" w:themeColor="text1"/>
        </w:rPr>
        <w:t xml:space="preserve"> lentivirus with the </w:t>
      </w:r>
      <w:proofErr w:type="spellStart"/>
      <w:r w:rsidRPr="00347D39">
        <w:rPr>
          <w:b w:val="0"/>
          <w:bCs/>
          <w:color w:val="000000" w:themeColor="text1"/>
        </w:rPr>
        <w:t>ZsGreen</w:t>
      </w:r>
      <w:proofErr w:type="spellEnd"/>
      <w:r w:rsidRPr="00347D39">
        <w:rPr>
          <w:b w:val="0"/>
          <w:bCs/>
          <w:color w:val="000000" w:themeColor="text1"/>
        </w:rPr>
        <w:t xml:space="preserve"> backbone </w:t>
      </w:r>
      <w:proofErr w:type="spellStart"/>
      <w:r w:rsidRPr="00347D39">
        <w:rPr>
          <w:b w:val="0"/>
          <w:bCs/>
          <w:color w:val="000000" w:themeColor="text1"/>
        </w:rPr>
        <w:t>pseudotyped</w:t>
      </w:r>
      <w:proofErr w:type="spellEnd"/>
      <w:r w:rsidRPr="00347D39">
        <w:rPr>
          <w:b w:val="0"/>
          <w:bCs/>
          <w:color w:val="000000" w:themeColor="text1"/>
        </w:rPr>
        <w:t xml:space="preserve"> with full-length Spike, Spike with either of the two truncations, VSV G, or no viral entry protein. Titers were determined as in Fig. 3 except positive cells were counted via flow cytometry at 60 h post-infection. The “n.d.” indicates that the titer was not detectable. Data shown are from a single representative example. (B) Titers of Luciferase-IRES-</w:t>
      </w:r>
      <w:proofErr w:type="spellStart"/>
      <w:r w:rsidRPr="00347D39">
        <w:rPr>
          <w:b w:val="0"/>
          <w:bCs/>
          <w:color w:val="000000" w:themeColor="text1"/>
        </w:rPr>
        <w:t>ZsGreen</w:t>
      </w:r>
      <w:proofErr w:type="spellEnd"/>
      <w:r w:rsidRPr="00347D39">
        <w:rPr>
          <w:b w:val="0"/>
          <w:bCs/>
          <w:color w:val="000000" w:themeColor="text1"/>
        </w:rPr>
        <w:t xml:space="preserve"> backbone virus </w:t>
      </w:r>
      <w:proofErr w:type="spellStart"/>
      <w:r w:rsidRPr="00347D39">
        <w:rPr>
          <w:b w:val="0"/>
          <w:bCs/>
          <w:color w:val="000000" w:themeColor="text1"/>
        </w:rPr>
        <w:t>pseudotyped</w:t>
      </w:r>
      <w:proofErr w:type="spellEnd"/>
      <w:r w:rsidRPr="00347D39">
        <w:rPr>
          <w:b w:val="0"/>
          <w:bCs/>
          <w:color w:val="000000" w:themeColor="text1"/>
        </w:rPr>
        <w:t xml:space="preserve"> with the specified viral entry proteins.</w:t>
      </w:r>
      <w:r w:rsidR="00082F47">
        <w:rPr>
          <w:b w:val="0"/>
          <w:bCs/>
          <w:color w:val="000000" w:themeColor="text1"/>
        </w:rPr>
        <w:t xml:space="preserve"> </w:t>
      </w:r>
      <w:commentRangeStart w:id="2"/>
      <w:r w:rsidR="00082F47">
        <w:rPr>
          <w:b w:val="0"/>
          <w:bCs/>
          <w:color w:val="000000" w:themeColor="text1"/>
        </w:rPr>
        <w:t>The Luciferase-IRES-</w:t>
      </w:r>
      <w:proofErr w:type="spellStart"/>
      <w:r w:rsidR="00082F47">
        <w:rPr>
          <w:b w:val="0"/>
          <w:bCs/>
          <w:color w:val="000000" w:themeColor="text1"/>
        </w:rPr>
        <w:t>ZsGreen</w:t>
      </w:r>
      <w:proofErr w:type="spellEnd"/>
      <w:r w:rsidR="00082F47">
        <w:rPr>
          <w:b w:val="0"/>
          <w:bCs/>
          <w:color w:val="000000" w:themeColor="text1"/>
        </w:rPr>
        <w:t xml:space="preserve"> backbone used here has a few modifications in the LTRs compared to the backbone used in Fig. 3, but these two backbones behave similarly in our hands (data not shown).</w:t>
      </w:r>
      <w:r w:rsidRPr="00347D39">
        <w:rPr>
          <w:b w:val="0"/>
          <w:bCs/>
          <w:color w:val="000000" w:themeColor="text1"/>
        </w:rPr>
        <w:t xml:space="preserve"> </w:t>
      </w:r>
      <w:commentRangeEnd w:id="2"/>
      <w:r w:rsidR="00082F47">
        <w:rPr>
          <w:rStyle w:val="CommentReference"/>
          <w:rFonts w:ascii="Times New Roman" w:hAnsi="Times New Roman"/>
          <w:b w:val="0"/>
          <w:snapToGrid/>
          <w:lang w:bidi="ar-SA"/>
        </w:rPr>
        <w:commentReference w:id="2"/>
      </w:r>
      <w:r w:rsidRPr="00347D39">
        <w:rPr>
          <w:b w:val="0"/>
          <w:bCs/>
          <w:color w:val="000000" w:themeColor="text1"/>
        </w:rPr>
        <w:t xml:space="preserve">Titers were determined by measuring relative luciferase units (RLUs) per mL and then normalizing to the titers of full-length Spike </w:t>
      </w:r>
      <w:proofErr w:type="spellStart"/>
      <w:r w:rsidRPr="00347D39">
        <w:rPr>
          <w:b w:val="0"/>
          <w:bCs/>
          <w:color w:val="000000" w:themeColor="text1"/>
        </w:rPr>
        <w:t>pseudotyped</w:t>
      </w:r>
      <w:proofErr w:type="spellEnd"/>
      <w:r w:rsidRPr="00347D39">
        <w:rPr>
          <w:b w:val="0"/>
          <w:bCs/>
          <w:color w:val="000000" w:themeColor="text1"/>
        </w:rPr>
        <w:t xml:space="preserve"> lentivirus. RLUs were determined at 52 h post-infection. The RLUs per mL for the Spike-</w:t>
      </w:r>
      <w:proofErr w:type="spellStart"/>
      <w:r w:rsidRPr="00347D39">
        <w:rPr>
          <w:b w:val="0"/>
          <w:bCs/>
          <w:color w:val="000000" w:themeColor="text1"/>
        </w:rPr>
        <w:t>pseudotyped</w:t>
      </w:r>
      <w:proofErr w:type="spellEnd"/>
      <w:r w:rsidRPr="00347D39">
        <w:rPr>
          <w:b w:val="0"/>
          <w:bCs/>
          <w:color w:val="000000" w:themeColor="text1"/>
        </w:rPr>
        <w:t xml:space="preserve"> viruses are the average of seven wells of a 1:3 dilution of virus in a total volume of 150 </w:t>
      </w:r>
      <w:proofErr w:type="spellStart"/>
      <w:r w:rsidRPr="00347D39">
        <w:rPr>
          <w:b w:val="0"/>
          <w:bCs/>
          <w:color w:val="000000" w:themeColor="text1"/>
        </w:rPr>
        <w:t>μL</w:t>
      </w:r>
      <w:proofErr w:type="spellEnd"/>
      <w:r w:rsidRPr="00347D39">
        <w:rPr>
          <w:b w:val="0"/>
          <w:bCs/>
          <w:color w:val="000000" w:themeColor="text1"/>
        </w:rPr>
        <w:t>. For the VSV G-</w:t>
      </w:r>
      <w:proofErr w:type="spellStart"/>
      <w:r w:rsidRPr="00347D39">
        <w:rPr>
          <w:b w:val="0"/>
          <w:bCs/>
          <w:color w:val="000000" w:themeColor="text1"/>
        </w:rPr>
        <w:t>pseudotyped</w:t>
      </w:r>
      <w:proofErr w:type="spellEnd"/>
      <w:r w:rsidRPr="00347D39">
        <w:rPr>
          <w:b w:val="0"/>
          <w:bCs/>
          <w:color w:val="000000" w:themeColor="text1"/>
        </w:rPr>
        <w:t xml:space="preserve"> virus, RLUs per mL were averaged from six three-fold dilutions starting at a 1:48 dilution in a total volume of 150 </w:t>
      </w:r>
      <w:proofErr w:type="spellStart"/>
      <w:r w:rsidRPr="00347D39">
        <w:rPr>
          <w:b w:val="0"/>
          <w:bCs/>
          <w:color w:val="000000" w:themeColor="text1"/>
        </w:rPr>
        <w:t>μL</w:t>
      </w:r>
      <w:proofErr w:type="spellEnd"/>
      <w:r w:rsidRPr="00347D39">
        <w:rPr>
          <w:b w:val="0"/>
          <w:bCs/>
          <w:color w:val="000000" w:themeColor="text1"/>
        </w:rPr>
        <w:t xml:space="preserve">. The luciferase assay was carried out as described in the </w:t>
      </w:r>
      <w:r w:rsidR="00A07DD3">
        <w:rPr>
          <w:b w:val="0"/>
          <w:bCs/>
          <w:color w:val="000000" w:themeColor="text1"/>
        </w:rPr>
        <w:t>methods below</w:t>
      </w:r>
      <w:r w:rsidRPr="00347D39">
        <w:rPr>
          <w:b w:val="0"/>
          <w:bCs/>
          <w:color w:val="000000" w:themeColor="text1"/>
        </w:rPr>
        <w:t xml:space="preserve">, </w:t>
      </w:r>
      <w:r w:rsidRPr="00347D39">
        <w:rPr>
          <w:b w:val="0"/>
          <w:bCs/>
          <w:i/>
          <w:iCs/>
          <w:color w:val="000000" w:themeColor="text1"/>
        </w:rPr>
        <w:t>except</w:t>
      </w:r>
      <w:r w:rsidRPr="00347D39">
        <w:rPr>
          <w:b w:val="0"/>
          <w:bCs/>
          <w:color w:val="000000" w:themeColor="text1"/>
        </w:rPr>
        <w:t xml:space="preserve"> the assay was carried out in a black-walled, clear-bottom plate (Greiner, 655090) coated with poly-L-lysine and luciferase readings were measured in these plates without transferring to an opaque-bottom plate. These plates have slightly higher background than opaque plates, resulting in a very low, but detectable titer for viral particles produced without adding a viral entry protein. (C) Neutralization assay with serum collected from an individual previously infected with SARS-CoV-2, 43 days post-symptom onset (</w:t>
      </w:r>
      <w:proofErr w:type="spellStart"/>
      <w:r w:rsidRPr="00347D39">
        <w:rPr>
          <w:b w:val="0"/>
          <w:bCs/>
          <w:color w:val="000000" w:themeColor="text1"/>
        </w:rPr>
        <w:t>p.s.o</w:t>
      </w:r>
      <w:proofErr w:type="spellEnd"/>
      <w:r w:rsidRPr="00347D39">
        <w:rPr>
          <w:b w:val="0"/>
          <w:bCs/>
          <w:color w:val="000000" w:themeColor="text1"/>
        </w:rPr>
        <w:t xml:space="preserve">.). The neutralization assay was carried out as described in the </w:t>
      </w:r>
      <w:r w:rsidR="00A07DD3">
        <w:rPr>
          <w:b w:val="0"/>
          <w:bCs/>
          <w:color w:val="000000" w:themeColor="text1"/>
        </w:rPr>
        <w:t>methods below</w:t>
      </w:r>
      <w:r w:rsidRPr="00347D39">
        <w:rPr>
          <w:b w:val="0"/>
          <w:bCs/>
          <w:color w:val="000000" w:themeColor="text1"/>
        </w:rPr>
        <w:t xml:space="preserve"> </w:t>
      </w:r>
      <w:r w:rsidR="00281B2D">
        <w:rPr>
          <w:b w:val="0"/>
          <w:bCs/>
          <w:color w:val="000000" w:themeColor="text1"/>
        </w:rPr>
        <w:lastRenderedPageBreak/>
        <w:t xml:space="preserve">with a few modifications. </w:t>
      </w:r>
      <w:commentRangeStart w:id="3"/>
      <w:r w:rsidR="00281B2D">
        <w:rPr>
          <w:b w:val="0"/>
          <w:bCs/>
          <w:color w:val="000000" w:themeColor="text1"/>
        </w:rPr>
        <w:t xml:space="preserve">First, an equal volume (50 </w:t>
      </w:r>
      <w:proofErr w:type="spellStart"/>
      <w:r w:rsidR="00281B2D">
        <w:rPr>
          <w:b w:val="0"/>
          <w:bCs/>
          <w:color w:val="000000" w:themeColor="text1"/>
        </w:rPr>
        <w:t>uL</w:t>
      </w:r>
      <w:proofErr w:type="spellEnd"/>
      <w:r w:rsidR="00281B2D">
        <w:rPr>
          <w:b w:val="0"/>
          <w:bCs/>
          <w:color w:val="000000" w:themeColor="text1"/>
        </w:rPr>
        <w:t>) of each virus–</w:t>
      </w:r>
      <w:r w:rsidR="00281B2D" w:rsidRPr="00281B2D">
        <w:rPr>
          <w:b w:val="0"/>
          <w:bCs/>
          <w:color w:val="000000" w:themeColor="text1"/>
        </w:rPr>
        <w:t xml:space="preserve"> </w:t>
      </w:r>
      <w:r w:rsidR="00281B2D">
        <w:rPr>
          <w:b w:val="0"/>
          <w:bCs/>
          <w:color w:val="000000" w:themeColor="text1"/>
        </w:rPr>
        <w:t xml:space="preserve">full-length, </w:t>
      </w:r>
      <w:r w:rsidR="00281B2D" w:rsidRPr="00347D39">
        <w:rPr>
          <w:b w:val="0"/>
          <w:bCs/>
          <w:color w:val="000000" w:themeColor="text1"/>
        </w:rPr>
        <w:t>Δ18 and Δ21</w:t>
      </w:r>
      <w:r w:rsidR="00281B2D">
        <w:rPr>
          <w:b w:val="0"/>
          <w:bCs/>
          <w:color w:val="000000" w:themeColor="text1"/>
        </w:rPr>
        <w:t xml:space="preserve"> Spike-</w:t>
      </w:r>
      <w:proofErr w:type="spellStart"/>
      <w:r w:rsidR="00281B2D">
        <w:rPr>
          <w:b w:val="0"/>
          <w:bCs/>
          <w:color w:val="000000" w:themeColor="text1"/>
        </w:rPr>
        <w:t>pseudotyped</w:t>
      </w:r>
      <w:proofErr w:type="spellEnd"/>
      <w:r w:rsidR="00281B2D">
        <w:rPr>
          <w:b w:val="0"/>
          <w:bCs/>
          <w:color w:val="000000" w:themeColor="text1"/>
        </w:rPr>
        <w:t xml:space="preserve"> lentiviruses</w:t>
      </w:r>
      <w:r w:rsidR="00281B2D">
        <w:rPr>
          <w:b w:val="0"/>
          <w:bCs/>
          <w:color w:val="000000" w:themeColor="text1"/>
        </w:rPr>
        <w:t xml:space="preserve">–was added to each well rather than normalizing the </w:t>
      </w:r>
      <w:r w:rsidR="005A44FF">
        <w:rPr>
          <w:b w:val="0"/>
          <w:bCs/>
          <w:color w:val="000000" w:themeColor="text1"/>
        </w:rPr>
        <w:t xml:space="preserve">amount of virus added to result in equivalent RLUs. </w:t>
      </w:r>
      <w:commentRangeEnd w:id="3"/>
      <w:r w:rsidR="005A44FF">
        <w:rPr>
          <w:rStyle w:val="CommentReference"/>
          <w:rFonts w:ascii="Times New Roman" w:hAnsi="Times New Roman"/>
          <w:b w:val="0"/>
          <w:snapToGrid/>
          <w:lang w:bidi="ar-SA"/>
        </w:rPr>
        <w:commentReference w:id="3"/>
      </w:r>
      <w:r w:rsidR="005A44FF">
        <w:rPr>
          <w:b w:val="0"/>
          <w:bCs/>
          <w:color w:val="000000" w:themeColor="text1"/>
        </w:rPr>
        <w:t>Additionally, we used a</w:t>
      </w:r>
      <w:r w:rsidRPr="00347D39">
        <w:rPr>
          <w:b w:val="0"/>
          <w:bCs/>
          <w:color w:val="000000" w:themeColor="text1"/>
        </w:rPr>
        <w:t xml:space="preserve"> black-walled, clear-bottom plates as mentioned in B. Here, we started with a 1:20 serum dilution and did 6, 3-fold dilutions to make the neutralization curve. The full-length neutralization curve shows data averaged from duplicate measurements. The Δ18 and Δ21 neutralization curves display data from a single replicate. The IC50s for the full-length, Δ18, and Δ21 viruses are 1:345, 1:345, and 1:370, respectively. These values all fall within the range of IC50 values we have measured previously for this same serum sample with virus </w:t>
      </w:r>
      <w:proofErr w:type="spellStart"/>
      <w:r w:rsidRPr="00347D39">
        <w:rPr>
          <w:b w:val="0"/>
          <w:bCs/>
          <w:color w:val="000000" w:themeColor="text1"/>
        </w:rPr>
        <w:t>pseudotyped</w:t>
      </w:r>
      <w:proofErr w:type="spellEnd"/>
      <w:r w:rsidRPr="00347D39">
        <w:rPr>
          <w:b w:val="0"/>
          <w:bCs/>
          <w:color w:val="000000" w:themeColor="text1"/>
        </w:rPr>
        <w:t xml:space="preserve"> with full-length Spike (1:320-1:375). </w:t>
      </w:r>
      <w:commentRangeStart w:id="4"/>
      <w:r w:rsidRPr="00347D39">
        <w:rPr>
          <w:b w:val="0"/>
          <w:bCs/>
          <w:color w:val="000000" w:themeColor="text1"/>
        </w:rPr>
        <w:t xml:space="preserve">We thank Dr. David </w:t>
      </w:r>
      <w:proofErr w:type="spellStart"/>
      <w:r w:rsidRPr="00347D39">
        <w:rPr>
          <w:b w:val="0"/>
          <w:bCs/>
          <w:color w:val="000000" w:themeColor="text1"/>
        </w:rPr>
        <w:t>Koelle</w:t>
      </w:r>
      <w:proofErr w:type="spellEnd"/>
      <w:r w:rsidRPr="00347D39">
        <w:rPr>
          <w:b w:val="0"/>
          <w:bCs/>
          <w:color w:val="000000" w:themeColor="text1"/>
        </w:rPr>
        <w:t xml:space="preserve"> and Dr. Anna Wald </w:t>
      </w:r>
      <w:r w:rsidR="00FA2E6B">
        <w:rPr>
          <w:b w:val="0"/>
          <w:bCs/>
          <w:color w:val="000000" w:themeColor="text1"/>
        </w:rPr>
        <w:t xml:space="preserve">at the University of Washington </w:t>
      </w:r>
      <w:r w:rsidRPr="00347D39">
        <w:rPr>
          <w:b w:val="0"/>
          <w:bCs/>
          <w:color w:val="000000" w:themeColor="text1"/>
        </w:rPr>
        <w:t>for sharing this sample with us.</w:t>
      </w:r>
      <w:commentRangeEnd w:id="4"/>
      <w:r w:rsidRPr="00347D39">
        <w:rPr>
          <w:b w:val="0"/>
          <w:bCs/>
          <w:color w:val="000000" w:themeColor="text1"/>
        </w:rPr>
        <w:commentReference w:id="4"/>
      </w:r>
    </w:p>
    <w:p w14:paraId="6CB880F7" w14:textId="719C0160" w:rsidR="007B5FA4" w:rsidRPr="00325902" w:rsidRDefault="00082F47" w:rsidP="007B5FA4">
      <w:pPr>
        <w:pStyle w:val="MDPI21heading1"/>
      </w:pPr>
      <w:r>
        <w:rPr>
          <w:lang w:eastAsia="zh-CN"/>
        </w:rPr>
        <w:t>5</w:t>
      </w:r>
      <w:r w:rsidR="007B5FA4" w:rsidRPr="00325902">
        <w:rPr>
          <w:lang w:eastAsia="zh-CN"/>
        </w:rPr>
        <w:t xml:space="preserve">. </w:t>
      </w:r>
      <w:r w:rsidR="007B5FA4" w:rsidRPr="00325902">
        <w:t xml:space="preserve">Materials and Methods </w:t>
      </w:r>
    </w:p>
    <w:p w14:paraId="67D5050F" w14:textId="23AF53DC" w:rsidR="00E65C58" w:rsidRDefault="00082F47" w:rsidP="000B4C54">
      <w:pPr>
        <w:pStyle w:val="MDPI61Supplementary"/>
        <w:rPr>
          <w:bCs/>
          <w:i/>
          <w:iCs/>
        </w:rPr>
      </w:pPr>
      <w:r>
        <w:rPr>
          <w:bCs/>
          <w:i/>
          <w:iCs/>
        </w:rPr>
        <w:t>5</w:t>
      </w:r>
      <w:r w:rsidR="00E65C58">
        <w:rPr>
          <w:bCs/>
          <w:i/>
          <w:iCs/>
        </w:rPr>
        <w:t>.1.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3"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4"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w:t>
      </w:r>
      <w:proofErr w:type="gramStart"/>
      <w:r>
        <w:rPr>
          <w:rFonts w:ascii="Palatino Linotype" w:hAnsi="Palatino Linotype"/>
          <w:color w:val="auto"/>
          <w:sz w:val="18"/>
          <w:szCs w:val="18"/>
          <w:lang w:eastAsia="en-US"/>
        </w:rPr>
        <w:t>all of</w:t>
      </w:r>
      <w:proofErr w:type="gramEnd"/>
      <w:r>
        <w:rPr>
          <w:rFonts w:ascii="Palatino Linotype" w:hAnsi="Palatino Linotype"/>
          <w:color w:val="auto"/>
          <w:sz w:val="18"/>
          <w:szCs w:val="18"/>
          <w:lang w:eastAsia="en-US"/>
        </w:rPr>
        <w:t xml:space="preserve">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715216C" w:rsidR="00C91DF0" w:rsidRDefault="00082F47" w:rsidP="000B4C54">
      <w:pPr>
        <w:pStyle w:val="MDPI61Supplementary"/>
        <w:rPr>
          <w:bCs/>
          <w:i/>
          <w:iCs/>
        </w:rPr>
      </w:pPr>
      <w:r>
        <w:rPr>
          <w:bCs/>
          <w:i/>
          <w:iCs/>
        </w:rPr>
        <w:t>5</w:t>
      </w:r>
      <w:r w:rsidR="00C91DF0">
        <w:rPr>
          <w:bCs/>
          <w:i/>
          <w:iCs/>
        </w:rPr>
        <w:t>.2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w:t>
      </w:r>
      <w:r w:rsidR="005D3991">
        <w:rPr>
          <w:bCs/>
        </w:rPr>
        <w:lastRenderedPageBreak/>
        <w:t xml:space="preserve">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29F48EF3" w:rsidR="00C74702" w:rsidRDefault="00082F47" w:rsidP="000B4C54">
      <w:pPr>
        <w:pStyle w:val="MDPI61Supplementary"/>
        <w:rPr>
          <w:bCs/>
          <w:i/>
          <w:iCs/>
        </w:rPr>
      </w:pPr>
      <w:r>
        <w:rPr>
          <w:bCs/>
          <w:i/>
          <w:iCs/>
        </w:rPr>
        <w:t>5</w:t>
      </w:r>
      <w:r w:rsidR="00C74702">
        <w:rPr>
          <w:bCs/>
          <w:i/>
          <w:iCs/>
        </w:rPr>
        <w:t>.</w:t>
      </w:r>
      <w:r w:rsidR="00C91DF0">
        <w:rPr>
          <w:bCs/>
          <w:i/>
          <w:iCs/>
        </w:rPr>
        <w:t>3</w:t>
      </w:r>
      <w:r w:rsidR="00C74702">
        <w:rPr>
          <w:bCs/>
          <w:i/>
          <w:iCs/>
        </w:rPr>
        <w:t xml:space="preserve"> Detailed protocol for generation of </w:t>
      </w:r>
      <w:proofErr w:type="spellStart"/>
      <w:r w:rsidR="00C74702">
        <w:rPr>
          <w:bCs/>
          <w:i/>
          <w:iCs/>
        </w:rPr>
        <w:t>pseudotyped</w:t>
      </w:r>
      <w:proofErr w:type="spellEnd"/>
      <w:r w:rsidR="00C74702">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DC1E2DE" w:rsidR="00E113C2" w:rsidRDefault="00E113C2" w:rsidP="00BD7B4C">
      <w:pPr>
        <w:pStyle w:val="MDPI61Supplementary"/>
        <w:numPr>
          <w:ilvl w:val="0"/>
          <w:numId w:val="7"/>
        </w:numPr>
        <w:spacing w:before="0"/>
        <w:ind w:left="792"/>
        <w:rPr>
          <w:bCs/>
        </w:rPr>
      </w:pPr>
      <w:r>
        <w:rPr>
          <w:bCs/>
        </w:rPr>
        <w:t xml:space="preserve">Seed </w:t>
      </w:r>
      <w:r w:rsidR="001353B1">
        <w:rPr>
          <w:bCs/>
        </w:rPr>
        <w:t xml:space="preserve">293T cells </w:t>
      </w:r>
      <w:r>
        <w:rPr>
          <w:bCs/>
        </w:rPr>
        <w:t>in D10 growth media</w:t>
      </w:r>
      <w:r w:rsidR="00D443D7">
        <w:rPr>
          <w:bCs/>
        </w:rPr>
        <w:t xml:space="preserve"> (see subsection </w:t>
      </w:r>
      <w:r w:rsidR="00082F47">
        <w:rPr>
          <w:bCs/>
        </w:rPr>
        <w:t>5</w:t>
      </w:r>
      <w:r w:rsidR="00D443D7">
        <w:rPr>
          <w:bCs/>
        </w:rPr>
        <w:t>.2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D7B4C">
      <w:pPr>
        <w:pStyle w:val="MDPI61Supplementary"/>
        <w:numPr>
          <w:ilvl w:val="0"/>
          <w:numId w:val="7"/>
        </w:numPr>
        <w:spacing w:before="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D7B4C">
      <w:pPr>
        <w:pStyle w:val="MDPI61Supplementary"/>
        <w:numPr>
          <w:ilvl w:val="0"/>
          <w:numId w:val="8"/>
        </w:numPr>
        <w:spacing w:before="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BD7B4C">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BD7B4C">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BD7B4C">
      <w:pPr>
        <w:pStyle w:val="MDPI61Supplementary"/>
        <w:numPr>
          <w:ilvl w:val="0"/>
          <w:numId w:val="7"/>
        </w:numPr>
        <w:spacing w:before="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BD7B4C">
      <w:pPr>
        <w:pStyle w:val="MDPI61Supplementary"/>
        <w:numPr>
          <w:ilvl w:val="0"/>
          <w:numId w:val="7"/>
        </w:numPr>
        <w:spacing w:before="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3975DEC4" w:rsidR="007955C3" w:rsidRPr="007955C3" w:rsidRDefault="00082F47" w:rsidP="00CF738F">
      <w:pPr>
        <w:pStyle w:val="MDPI61Supplementary"/>
        <w:spacing w:before="120"/>
        <w:rPr>
          <w:bCs/>
          <w:i/>
          <w:iCs/>
          <w:color w:val="000000" w:themeColor="text1"/>
        </w:rPr>
      </w:pPr>
      <w:r>
        <w:rPr>
          <w:bCs/>
          <w:i/>
          <w:iCs/>
          <w:color w:val="000000" w:themeColor="text1"/>
        </w:rPr>
        <w:t>5</w:t>
      </w:r>
      <w:r w:rsidR="007955C3">
        <w:rPr>
          <w:bCs/>
          <w:i/>
          <w:iCs/>
          <w:color w:val="000000" w:themeColor="text1"/>
        </w:rPr>
        <w:t xml:space="preserve">.4 Detailed protocol for </w:t>
      </w:r>
      <w:proofErr w:type="spellStart"/>
      <w:r w:rsidR="007955C3">
        <w:rPr>
          <w:bCs/>
          <w:i/>
          <w:iCs/>
          <w:color w:val="000000" w:themeColor="text1"/>
        </w:rPr>
        <w:t>titering</w:t>
      </w:r>
      <w:proofErr w:type="spellEnd"/>
      <w:r w:rsidR="007955C3">
        <w:rPr>
          <w:bCs/>
          <w:i/>
          <w:iCs/>
          <w:color w:val="000000" w:themeColor="text1"/>
        </w:rPr>
        <w:t xml:space="preserve"> </w:t>
      </w:r>
      <w:proofErr w:type="spellStart"/>
      <w:r w:rsidR="007955C3">
        <w:rPr>
          <w:bCs/>
          <w:i/>
          <w:iCs/>
          <w:color w:val="000000" w:themeColor="text1"/>
        </w:rPr>
        <w:t>pseudotyped</w:t>
      </w:r>
      <w:proofErr w:type="spellEnd"/>
      <w:r w:rsidR="007955C3">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866559"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E90B8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http://www.mendeley.com/documents/?uuid=82d9a5eb-42e9-47b3-85ef-b34361f358a3"]}],"mendeley":{"formattedCitation":"[62]","plainTextFormattedCitation":"[62]","previouslyFormattedCitation":"[62]"},"properties":{"noteIndex":0},"schema":"https://github.com/citation-style-language/schema/raw/master/csl-citation.json"}</w:instrText>
      </w:r>
      <w:r w:rsidR="001274F8" w:rsidRPr="001274F8">
        <w:rPr>
          <w:bCs/>
          <w:color w:val="000000" w:themeColor="text1"/>
        </w:rPr>
        <w:fldChar w:fldCharType="separate"/>
      </w:r>
      <w:r w:rsidR="00E90B8D" w:rsidRPr="00E90B8D">
        <w:rPr>
          <w:bCs/>
          <w:noProof/>
          <w:color w:val="000000" w:themeColor="text1"/>
        </w:rPr>
        <w:t>[62]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lastRenderedPageBreak/>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proofErr w:type="gramStart"/>
      <w:r w:rsidR="00D80CDD">
        <w:rPr>
          <w:bCs/>
          <w:color w:val="000000" w:themeColor="text1"/>
        </w:rPr>
        <w:t>sufficient</w:t>
      </w:r>
      <w:proofErr w:type="gramEnd"/>
      <w:r w:rsidR="00D80CDD">
        <w:rPr>
          <w:bCs/>
          <w:color w:val="000000" w:themeColor="text1"/>
        </w:rPr>
        <w:t xml:space="preserve">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2C095924" w14:textId="77777777" w:rsidR="00BD7B4C" w:rsidRDefault="00BD7B4C" w:rsidP="00AD6D57">
            <w:pPr>
              <w:pStyle w:val="MDPI52figure"/>
              <w:adjustRightInd w:val="0"/>
              <w:snapToGrid w:val="0"/>
              <w:rPr>
                <w:sz w:val="20"/>
              </w:rPr>
            </w:pPr>
          </w:p>
          <w:p w14:paraId="0F8ACBFF" w14:textId="5D2D4051"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5">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BD7B4C">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7EE2A1FB" w:rsidR="006C5456" w:rsidRPr="00DD3A2D" w:rsidRDefault="00082F47" w:rsidP="000B4C54">
      <w:pPr>
        <w:pStyle w:val="MDPI61Supplementary"/>
        <w:rPr>
          <w:bCs/>
        </w:rPr>
      </w:pPr>
      <w:r>
        <w:rPr>
          <w:bCs/>
          <w:i/>
          <w:iCs/>
        </w:rPr>
        <w:t>5</w:t>
      </w:r>
      <w:r w:rsidR="006C5456">
        <w:rPr>
          <w:bCs/>
          <w:i/>
          <w:iCs/>
        </w:rPr>
        <w:t>.</w:t>
      </w:r>
      <w:r w:rsidR="007955C3">
        <w:rPr>
          <w:bCs/>
          <w:i/>
          <w:iCs/>
        </w:rPr>
        <w:t>5</w:t>
      </w:r>
      <w:r w:rsidR="006C5456">
        <w:rPr>
          <w:bCs/>
          <w:i/>
          <w:iCs/>
        </w:rPr>
        <w:t xml:space="preserve"> Detailed protocol for neutralization assays.</w:t>
      </w:r>
      <w:r w:rsidR="001353B1">
        <w:rPr>
          <w:bCs/>
          <w:i/>
          <w:iCs/>
        </w:rPr>
        <w:t xml:space="preserve"> </w:t>
      </w:r>
    </w:p>
    <w:p w14:paraId="73E500F8" w14:textId="71970E8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xml:space="preserve">, or monoclonal antibodies. Note that for safety, sera or plasma should be heat-inactivated in a biosafety cabinet prior to use as described in subsection </w:t>
      </w:r>
      <w:r w:rsidR="00082F47">
        <w:rPr>
          <w:bCs/>
        </w:rPr>
        <w:t>5</w:t>
      </w:r>
      <w:r w:rsidR="004D62A4">
        <w:rPr>
          <w:bCs/>
        </w:rPr>
        <w:t>.</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lastRenderedPageBreak/>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7F611F3C"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w:t>
      </w:r>
      <w:r w:rsidR="00082F47">
        <w:rPr>
          <w:bCs/>
        </w:rPr>
        <w:t>5</w:t>
      </w:r>
      <w:r w:rsidR="00AD6D57">
        <w:rPr>
          <w:bCs/>
        </w:rPr>
        <w:t xml:space="preserve">.4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6854E70D"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w:t>
      </w:r>
      <w:r w:rsidR="00082F47">
        <w:rPr>
          <w:bCs/>
        </w:rPr>
        <w:t>5.</w:t>
      </w:r>
      <w:r w:rsidR="007955C3">
        <w:rPr>
          <w:bCs/>
        </w:rPr>
        <w:t>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6" w:history="1">
        <w:r w:rsidR="00820D4F" w:rsidRPr="000764A8">
          <w:rPr>
            <w:rStyle w:val="Hyperlink"/>
            <w:bCs/>
          </w:rPr>
          <w:t>https://jbloomlab.github.io/neutcurve/</w:t>
        </w:r>
      </w:hyperlink>
      <w:r w:rsidR="00820D4F">
        <w:rPr>
          <w:bCs/>
        </w:rPr>
        <w:t>).</w:t>
      </w:r>
    </w:p>
    <w:p w14:paraId="0185E614" w14:textId="0D94B0FE" w:rsidR="00521B95" w:rsidRPr="00820D4F" w:rsidRDefault="00082F47" w:rsidP="00820D4F">
      <w:pPr>
        <w:pStyle w:val="MDPI61Supplementary"/>
        <w:spacing w:line="240" w:lineRule="auto"/>
        <w:rPr>
          <w:bCs/>
          <w:i/>
          <w:iCs/>
        </w:rPr>
      </w:pPr>
      <w:r>
        <w:rPr>
          <w:bCs/>
          <w:i/>
          <w:iCs/>
        </w:rPr>
        <w:t>5</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162619D8"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E90B8D">
        <w:rPr>
          <w:bCs/>
        </w:rPr>
        <w:instrText>ADDIN CSL_CITATION {"citationItems":[{"id":"ITEM-1","itemData":{"DOI":"10.1016/S2666-5247(20)30003-3","ISSN":"26665247","author":[{"dropping-particle":"","family":"Chin","given":"Alex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Microbe","id":"ITEM-1","issue":"20","issued":{"date-parts":[["2020","4"]]},"page":"30003","title":"Stability of SARS-CoV-2 in different environmental conditions","type":"article-journal","volume":"5247"},"uris":["http://www.mendeley.com/documents/?uuid=41ecd018-6f20-4d33-b77b-f25306b17b68","http://www.mendeley.com/documents/?uuid=a8f5467b-1e1b-4e95-b8d5-faf83a04246f"]},{"id":"ITEM-2","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-2","issued":{"date-parts":[["2020"]]},"title":"A serological assay to detect SARS-CoV-2 seroconversion in humans","type":"article-journal"},"uris":["http://www.mendeley.com/documents/?uuid=81dcf84f-04b0-4f36-bff4-55b09355c627","http://www.mendeley.com/documents/?uuid=7b62980a-95bf-41ef-8b2e-e97983265768"]}],"mendeley":{"formattedCitation":"[26,63]","plainTextFormattedCitation":"[26,63]","previouslyFormattedCitation":"[26,63]"},"properties":{"noteIndex":0},"schema":"https://github.com/citation-style-language/schema/raw/master/csl-citation.json"}</w:instrText>
      </w:r>
      <w:r w:rsidR="007425C5">
        <w:rPr>
          <w:bCs/>
        </w:rPr>
        <w:fldChar w:fldCharType="separate"/>
      </w:r>
      <w:r w:rsidR="00E90B8D" w:rsidRPr="00E90B8D">
        <w:rPr>
          <w:bCs/>
          <w:noProof/>
        </w:rPr>
        <w:t>[26,63]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E90B8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http://www.mendeley.com/documents/?uuid=e9412e1c-0b13-43ed-afcd-d9354dcfab16"]},{"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http://www.mendeley.com/documents/?uuid=4c00d478-c611-4356-89bc-8f12ad7e7f7a"]}],"mendeley":{"formattedCitation":"[64,65]","plainTextFormattedCitation":"[64,65]","previouslyFormattedCitation":"[64,65]"},"properties":{"noteIndex":0},"schema":"https://github.com/citation-style-language/schema/raw/master/csl-citation.json"}</w:instrText>
      </w:r>
      <w:r w:rsidR="00BB358B">
        <w:rPr>
          <w:bCs/>
        </w:rPr>
        <w:fldChar w:fldCharType="separate"/>
      </w:r>
      <w:r w:rsidR="00E90B8D" w:rsidRPr="00E90B8D">
        <w:rPr>
          <w:bCs/>
          <w:noProof/>
        </w:rPr>
        <w:t>[64,65]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38B6385"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E90B8D">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E90B8D" w:rsidRPr="00E90B8D">
        <w:rPr>
          <w:bCs/>
          <w:noProof/>
        </w:rPr>
        <w:t>[28]</w:t>
      </w:r>
      <w:r>
        <w:rPr>
          <w:bCs/>
        </w:rPr>
        <w:fldChar w:fldCharType="end"/>
      </w:r>
      <w:r>
        <w:rPr>
          <w:bCs/>
        </w:rPr>
        <w:t xml:space="preserve">. This ACE2-Fc fusion protein was used in </w:t>
      </w:r>
      <w:r>
        <w:rPr>
          <w:b/>
        </w:rPr>
        <w:t>Figure 4B</w:t>
      </w:r>
      <w:r>
        <w:rPr>
          <w:bCs/>
        </w:rPr>
        <w:t>.</w:t>
      </w:r>
    </w:p>
    <w:p w14:paraId="4890572A" w14:textId="1D4C34D3" w:rsidR="000B4C54" w:rsidRPr="00325902" w:rsidRDefault="000B4C54" w:rsidP="000B4C54">
      <w:pPr>
        <w:pStyle w:val="MDPI61Supplementary"/>
      </w:pPr>
      <w:r w:rsidRPr="00325902">
        <w:rPr>
          <w:b/>
        </w:rPr>
        <w:t>Supplementary Materials:</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0D4464E4" w14:textId="32F8318A" w:rsidR="00E90B8D" w:rsidRPr="00E90B8D" w:rsidRDefault="00F15C55" w:rsidP="00E90B8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E90B8D" w:rsidRPr="00E90B8D">
        <w:rPr>
          <w:rFonts w:ascii="Palatino Linotype" w:hAnsi="Palatino Linotype"/>
          <w:noProof/>
          <w:sz w:val="18"/>
        </w:rPr>
        <w:t xml:space="preserve">1. </w:t>
      </w:r>
      <w:r w:rsidR="00E90B8D" w:rsidRPr="00E90B8D">
        <w:rPr>
          <w:rFonts w:ascii="Palatino Linotype" w:hAnsi="Palatino Linotype"/>
          <w:noProof/>
          <w:sz w:val="18"/>
        </w:rPr>
        <w:tab/>
        <w:t xml:space="preserve">Ju, B.; Zhang, Q.; Ge, X.; Wang, R.; Yu, J.; Shan, S.; Zhou, B.; Song, S.; Tang, X.; Yu, J.; et al. Potent human neutralizing antibodies elicited by SARS-CoV-2 infection. </w:t>
      </w:r>
      <w:r w:rsidR="00E90B8D" w:rsidRPr="00E90B8D">
        <w:rPr>
          <w:rFonts w:ascii="Palatino Linotype" w:hAnsi="Palatino Linotype"/>
          <w:i/>
          <w:iCs/>
          <w:noProof/>
          <w:sz w:val="18"/>
        </w:rPr>
        <w:t>bioRxiv</w:t>
      </w:r>
      <w:r w:rsidR="00E90B8D" w:rsidRPr="00E90B8D">
        <w:rPr>
          <w:rFonts w:ascii="Palatino Linotype" w:hAnsi="Palatino Linotype"/>
          <w:noProof/>
          <w:sz w:val="18"/>
        </w:rPr>
        <w:t xml:space="preserve"> </w:t>
      </w:r>
      <w:r w:rsidR="00E90B8D" w:rsidRPr="00E90B8D">
        <w:rPr>
          <w:rFonts w:ascii="Palatino Linotype" w:hAnsi="Palatino Linotype"/>
          <w:b/>
          <w:bCs/>
          <w:noProof/>
          <w:sz w:val="18"/>
        </w:rPr>
        <w:t>2020</w:t>
      </w:r>
      <w:r w:rsidR="00E90B8D" w:rsidRPr="00E90B8D">
        <w:rPr>
          <w:rFonts w:ascii="Palatino Linotype" w:hAnsi="Palatino Linotype"/>
          <w:noProof/>
          <w:sz w:val="18"/>
        </w:rPr>
        <w:t>, doi:10.1101/2020.03.21.990770.</w:t>
      </w:r>
    </w:p>
    <w:p w14:paraId="13DF24E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 </w:t>
      </w:r>
      <w:r w:rsidRPr="00E90B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doi:10.1101/2020.03.24.006544.</w:t>
      </w:r>
    </w:p>
    <w:p w14:paraId="729723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 </w:t>
      </w:r>
      <w:r w:rsidRPr="00E90B8D">
        <w:rPr>
          <w:rFonts w:ascii="Palatino Linotype" w:hAnsi="Palatino Linotype"/>
          <w:noProof/>
          <w:sz w:val="18"/>
        </w:rPr>
        <w:tab/>
        <w:t xml:space="preserve">Zhao, J.; Yuan, Q.; Wang, H.; Liu, W.; Liao, X.; Su, Y.; Wang, X.; Yuan, J.; Li, T.; Li, J.; et al. Antibody Responses to SARS-CoV-2 in Patients of Novel Coronavirus Disease 2019. </w:t>
      </w:r>
      <w:r w:rsidRPr="00E90B8D">
        <w:rPr>
          <w:rFonts w:ascii="Palatino Linotype" w:hAnsi="Palatino Linotype"/>
          <w:i/>
          <w:iCs/>
          <w:noProof/>
          <w:sz w:val="18"/>
        </w:rPr>
        <w:t>SSRN Electron. J.</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doi:10.2139/ssrn.3546052.</w:t>
      </w:r>
    </w:p>
    <w:p w14:paraId="2B2C97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4. </w:t>
      </w:r>
      <w:r w:rsidRPr="00E90B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doi:10.1101/2020.03.30.20047365.</w:t>
      </w:r>
    </w:p>
    <w:p w14:paraId="68C412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 </w:t>
      </w:r>
      <w:r w:rsidRPr="00E90B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doi:10.1101/2020.03.18.20038018.</w:t>
      </w:r>
    </w:p>
    <w:p w14:paraId="4518EB1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 </w:t>
      </w:r>
      <w:r w:rsidRPr="00E90B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90B8D">
        <w:rPr>
          <w:rFonts w:ascii="Palatino Linotype" w:hAnsi="Palatino Linotype"/>
          <w:i/>
          <w:iCs/>
          <w:noProof/>
          <w:sz w:val="18"/>
        </w:rPr>
        <w:t>Emerg. Infect. Dis.</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26</w:t>
      </w:r>
      <w:r w:rsidRPr="00E90B8D">
        <w:rPr>
          <w:rFonts w:ascii="Palatino Linotype" w:hAnsi="Palatino Linotype"/>
          <w:noProof/>
          <w:sz w:val="18"/>
        </w:rPr>
        <w:t>, doi:10.3201/eid2607.200841.</w:t>
      </w:r>
    </w:p>
    <w:p w14:paraId="67FEDA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7. </w:t>
      </w:r>
      <w:r w:rsidRPr="00E90B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E90B8D">
        <w:rPr>
          <w:rFonts w:ascii="Palatino Linotype" w:hAnsi="Palatino Linotype"/>
          <w:i/>
          <w:iCs/>
          <w:noProof/>
          <w:sz w:val="18"/>
        </w:rPr>
        <w:t>PLoS Pathog.</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doi:10.1371/journal.ppat.1006601.</w:t>
      </w:r>
    </w:p>
    <w:p w14:paraId="371A969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8. </w:t>
      </w:r>
      <w:r w:rsidRPr="00E90B8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E90B8D">
        <w:rPr>
          <w:rFonts w:ascii="Palatino Linotype" w:hAnsi="Palatino Linotype"/>
          <w:i/>
          <w:iCs/>
          <w:noProof/>
          <w:sz w:val="18"/>
        </w:rPr>
        <w:t>Vaccine</w:t>
      </w:r>
      <w:r w:rsidRPr="00E90B8D">
        <w:rPr>
          <w:rFonts w:ascii="Palatino Linotype" w:hAnsi="Palatino Linotype"/>
          <w:noProof/>
          <w:sz w:val="18"/>
        </w:rPr>
        <w:t xml:space="preserve"> </w:t>
      </w:r>
      <w:r w:rsidRPr="00E90B8D">
        <w:rPr>
          <w:rFonts w:ascii="Palatino Linotype" w:hAnsi="Palatino Linotype"/>
          <w:b/>
          <w:bCs/>
          <w:noProof/>
          <w:sz w:val="18"/>
        </w:rPr>
        <w:t>2003</w:t>
      </w:r>
      <w:r w:rsidRPr="00E90B8D">
        <w:rPr>
          <w:rFonts w:ascii="Palatino Linotype" w:hAnsi="Palatino Linotype"/>
          <w:noProof/>
          <w:sz w:val="18"/>
        </w:rPr>
        <w:t xml:space="preserve">, </w:t>
      </w:r>
      <w:r w:rsidRPr="00E90B8D">
        <w:rPr>
          <w:rFonts w:ascii="Palatino Linotype" w:hAnsi="Palatino Linotype"/>
          <w:i/>
          <w:iCs/>
          <w:noProof/>
          <w:sz w:val="18"/>
        </w:rPr>
        <w:t>21</w:t>
      </w:r>
      <w:r w:rsidRPr="00E90B8D">
        <w:rPr>
          <w:rFonts w:ascii="Palatino Linotype" w:hAnsi="Palatino Linotype"/>
          <w:noProof/>
          <w:sz w:val="18"/>
        </w:rPr>
        <w:t>, 3479–3482, doi:10.1016/S0264-410X(03)00355-4.</w:t>
      </w:r>
    </w:p>
    <w:p w14:paraId="121125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9. </w:t>
      </w:r>
      <w:r w:rsidRPr="00E90B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E90B8D">
        <w:rPr>
          <w:rFonts w:ascii="Palatino Linotype" w:hAnsi="Palatino Linotype"/>
          <w:i/>
          <w:iCs/>
          <w:noProof/>
          <w:sz w:val="18"/>
        </w:rPr>
        <w:t>Nat. Rev. Microbiol.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143–155, doi:10.1038/nrmicro1819.</w:t>
      </w:r>
    </w:p>
    <w:p w14:paraId="36D10F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10. </w:t>
      </w:r>
      <w:r w:rsidRPr="00E90B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E90B8D">
        <w:rPr>
          <w:rFonts w:ascii="Palatino Linotype" w:hAnsi="Palatino Linotype"/>
          <w:i/>
          <w:iCs/>
          <w:noProof/>
          <w:sz w:val="18"/>
        </w:rPr>
        <w:t>Cell Host Microbe</w:t>
      </w:r>
      <w:r w:rsidRPr="00E90B8D">
        <w:rPr>
          <w:rFonts w:ascii="Palatino Linotype" w:hAnsi="Palatino Linotype"/>
          <w:noProof/>
          <w:sz w:val="18"/>
        </w:rPr>
        <w:t xml:space="preserve"> </w:t>
      </w:r>
      <w:r w:rsidRPr="00E90B8D">
        <w:rPr>
          <w:rFonts w:ascii="Palatino Linotype" w:hAnsi="Palatino Linotype"/>
          <w:b/>
          <w:bCs/>
          <w:noProof/>
          <w:sz w:val="18"/>
        </w:rPr>
        <w:t>2018</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221–233, doi:10.1016/j.chom.2018.07.009.</w:t>
      </w:r>
    </w:p>
    <w:p w14:paraId="0D4BBB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11. </w:t>
      </w:r>
      <w:r w:rsidRPr="00E90B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doi:10.1101/2020.03.15.993097.</w:t>
      </w:r>
    </w:p>
    <w:p w14:paraId="2D77149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12. </w:t>
      </w:r>
      <w:r w:rsidRPr="00E90B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doi:10.1101/2020.04.07.023903.</w:t>
      </w:r>
    </w:p>
    <w:p w14:paraId="4C5D326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13. </w:t>
      </w:r>
      <w:r w:rsidRPr="00E90B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E90B8D">
        <w:rPr>
          <w:rFonts w:ascii="Palatino Linotype" w:hAnsi="Palatino Linotype"/>
          <w:i/>
          <w:iCs/>
          <w:noProof/>
          <w:sz w:val="18"/>
        </w:rPr>
        <w:t>Clin. Vaccine Immunol.</w:t>
      </w:r>
      <w:r w:rsidRPr="00E90B8D">
        <w:rPr>
          <w:rFonts w:ascii="Palatino Linotype" w:hAnsi="Palatino Linotype"/>
          <w:noProof/>
          <w:sz w:val="18"/>
        </w:rPr>
        <w:t xml:space="preserve"> </w:t>
      </w:r>
      <w:r w:rsidRPr="00E90B8D">
        <w:rPr>
          <w:rFonts w:ascii="Palatino Linotype" w:hAnsi="Palatino Linotype"/>
          <w:b/>
          <w:bCs/>
          <w:noProof/>
          <w:sz w:val="18"/>
        </w:rPr>
        <w:t>2012</w:t>
      </w:r>
      <w:r w:rsidRPr="00E90B8D">
        <w:rPr>
          <w:rFonts w:ascii="Palatino Linotype" w:hAnsi="Palatino Linotype"/>
          <w:noProof/>
          <w:sz w:val="18"/>
        </w:rPr>
        <w:t xml:space="preserve">, </w:t>
      </w:r>
      <w:r w:rsidRPr="00E90B8D">
        <w:rPr>
          <w:rFonts w:ascii="Palatino Linotype" w:hAnsi="Palatino Linotype"/>
          <w:i/>
          <w:iCs/>
          <w:noProof/>
          <w:sz w:val="18"/>
        </w:rPr>
        <w:t>19</w:t>
      </w:r>
      <w:r w:rsidRPr="00E90B8D">
        <w:rPr>
          <w:rFonts w:ascii="Palatino Linotype" w:hAnsi="Palatino Linotype"/>
          <w:noProof/>
          <w:sz w:val="18"/>
        </w:rPr>
        <w:t>, 1012–1018, doi:10.1128/CVI.00081-12.</w:t>
      </w:r>
    </w:p>
    <w:p w14:paraId="2E6476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14. </w:t>
      </w:r>
      <w:r w:rsidRPr="00E90B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90B8D">
        <w:rPr>
          <w:rFonts w:ascii="Palatino Linotype" w:hAnsi="Palatino Linotype"/>
          <w:i/>
          <w:iCs/>
          <w:noProof/>
          <w:sz w:val="18"/>
        </w:rPr>
        <w:t>Viral Immunol.</w:t>
      </w:r>
      <w:r w:rsidRPr="00E90B8D">
        <w:rPr>
          <w:rFonts w:ascii="Palatino Linotype" w:hAnsi="Palatino Linotype"/>
          <w:noProof/>
          <w:sz w:val="18"/>
        </w:rPr>
        <w:t xml:space="preserve"> </w:t>
      </w:r>
      <w:r w:rsidRPr="00E90B8D">
        <w:rPr>
          <w:rFonts w:ascii="Palatino Linotype" w:hAnsi="Palatino Linotype"/>
          <w:b/>
          <w:bCs/>
          <w:noProof/>
          <w:sz w:val="18"/>
        </w:rPr>
        <w:t>2014</w:t>
      </w:r>
      <w:r w:rsidRPr="00E90B8D">
        <w:rPr>
          <w:rFonts w:ascii="Palatino Linotype" w:hAnsi="Palatino Linotype"/>
          <w:noProof/>
          <w:sz w:val="18"/>
        </w:rPr>
        <w:t xml:space="preserve">, </w:t>
      </w:r>
      <w:r w:rsidRPr="00E90B8D">
        <w:rPr>
          <w:rFonts w:ascii="Palatino Linotype" w:hAnsi="Palatino Linotype"/>
          <w:i/>
          <w:iCs/>
          <w:noProof/>
          <w:sz w:val="18"/>
        </w:rPr>
        <w:t>27</w:t>
      </w:r>
      <w:r w:rsidRPr="00E90B8D">
        <w:rPr>
          <w:rFonts w:ascii="Palatino Linotype" w:hAnsi="Palatino Linotype"/>
          <w:noProof/>
          <w:sz w:val="18"/>
        </w:rPr>
        <w:t>, 375–382, doi:10.1089/vim.2014.0061.</w:t>
      </w:r>
    </w:p>
    <w:p w14:paraId="5F205D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15. </w:t>
      </w:r>
      <w:r w:rsidRPr="00E90B8D">
        <w:rPr>
          <w:rFonts w:ascii="Palatino Linotype" w:hAnsi="Palatino Linotype"/>
          <w:noProof/>
          <w:sz w:val="18"/>
        </w:rPr>
        <w:tab/>
        <w:t xml:space="preserve">Callow, K.A. Effect of specific humoral immunity and some non-specific factors on resistance of volunteers to respiratory coronavirus infection. </w:t>
      </w:r>
      <w:r w:rsidRPr="00E90B8D">
        <w:rPr>
          <w:rFonts w:ascii="Palatino Linotype" w:hAnsi="Palatino Linotype"/>
          <w:i/>
          <w:iCs/>
          <w:noProof/>
          <w:sz w:val="18"/>
        </w:rPr>
        <w:t>J. Hyg. (Lond).</w:t>
      </w:r>
      <w:r w:rsidRPr="00E90B8D">
        <w:rPr>
          <w:rFonts w:ascii="Palatino Linotype" w:hAnsi="Palatino Linotype"/>
          <w:noProof/>
          <w:sz w:val="18"/>
        </w:rPr>
        <w:t xml:space="preserve"> </w:t>
      </w:r>
      <w:r w:rsidRPr="00E90B8D">
        <w:rPr>
          <w:rFonts w:ascii="Palatino Linotype" w:hAnsi="Palatino Linotype"/>
          <w:b/>
          <w:bCs/>
          <w:noProof/>
          <w:sz w:val="18"/>
        </w:rPr>
        <w:t>1985</w:t>
      </w:r>
      <w:r w:rsidRPr="00E90B8D">
        <w:rPr>
          <w:rFonts w:ascii="Palatino Linotype" w:hAnsi="Palatino Linotype"/>
          <w:noProof/>
          <w:sz w:val="18"/>
        </w:rPr>
        <w:t xml:space="preserve">, </w:t>
      </w:r>
      <w:r w:rsidRPr="00E90B8D">
        <w:rPr>
          <w:rFonts w:ascii="Palatino Linotype" w:hAnsi="Palatino Linotype"/>
          <w:i/>
          <w:iCs/>
          <w:noProof/>
          <w:sz w:val="18"/>
        </w:rPr>
        <w:t>95</w:t>
      </w:r>
      <w:r w:rsidRPr="00E90B8D">
        <w:rPr>
          <w:rFonts w:ascii="Palatino Linotype" w:hAnsi="Palatino Linotype"/>
          <w:noProof/>
          <w:sz w:val="18"/>
        </w:rPr>
        <w:t>, 173–189, doi:10.1017/S0022172400062410.</w:t>
      </w:r>
    </w:p>
    <w:p w14:paraId="77A8897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16. </w:t>
      </w:r>
      <w:r w:rsidRPr="00E90B8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w:t>
      </w:r>
      <w:r w:rsidRPr="00E90B8D">
        <w:rPr>
          <w:rFonts w:ascii="Palatino Linotype" w:hAnsi="Palatino Linotype"/>
          <w:noProof/>
          <w:sz w:val="18"/>
        </w:rPr>
        <w:lastRenderedPageBreak/>
        <w:t xml:space="preserve">monoclonal antibody against MERS coronavirus.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112</w:t>
      </w:r>
      <w:r w:rsidRPr="00E90B8D">
        <w:rPr>
          <w:rFonts w:ascii="Palatino Linotype" w:hAnsi="Palatino Linotype"/>
          <w:noProof/>
          <w:sz w:val="18"/>
        </w:rPr>
        <w:t>, 10473–10478, doi:10.1073/pnas.1510199112.</w:t>
      </w:r>
    </w:p>
    <w:p w14:paraId="17AFB94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17. </w:t>
      </w:r>
      <w:r w:rsidRPr="00E90B8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113</w:t>
      </w:r>
      <w:r w:rsidRPr="00E90B8D">
        <w:rPr>
          <w:rFonts w:ascii="Palatino Linotype" w:hAnsi="Palatino Linotype"/>
          <w:noProof/>
          <w:sz w:val="18"/>
        </w:rPr>
        <w:t>, 3048–3053, doi:10.1073/pnas.1517719113.</w:t>
      </w:r>
    </w:p>
    <w:p w14:paraId="4B62F70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18. </w:t>
      </w:r>
      <w:r w:rsidRPr="00E90B8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82</w:t>
      </w:r>
      <w:r w:rsidRPr="00E90B8D">
        <w:rPr>
          <w:rFonts w:ascii="Palatino Linotype" w:hAnsi="Palatino Linotype"/>
          <w:noProof/>
          <w:sz w:val="18"/>
        </w:rPr>
        <w:t>, 3220–3235, doi:10.1128/jvi.02377-07.</w:t>
      </w:r>
    </w:p>
    <w:p w14:paraId="2EAB065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19. </w:t>
      </w:r>
      <w:r w:rsidRPr="00E90B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3572–3577, doi:10.1128/jvi.78.7.3572-3577.2004.</w:t>
      </w:r>
    </w:p>
    <w:p w14:paraId="721FA9D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20. </w:t>
      </w:r>
      <w:r w:rsidRPr="00E90B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E90B8D">
        <w:rPr>
          <w:rFonts w:ascii="Palatino Linotype" w:hAnsi="Palatino Linotype"/>
          <w:i/>
          <w:iCs/>
          <w:noProof/>
          <w:sz w:val="18"/>
        </w:rPr>
        <w:t>Virology</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340</w:t>
      </w:r>
      <w:r w:rsidRPr="00E90B8D">
        <w:rPr>
          <w:rFonts w:ascii="Palatino Linotype" w:hAnsi="Palatino Linotype"/>
          <w:noProof/>
          <w:sz w:val="18"/>
        </w:rPr>
        <w:t>, 174–182, doi:10.1016/j.virol.2005.06.016.</w:t>
      </w:r>
    </w:p>
    <w:p w14:paraId="43C3CD0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21. </w:t>
      </w:r>
      <w:r w:rsidRPr="00E90B8D">
        <w:rPr>
          <w:rFonts w:ascii="Palatino Linotype" w:hAnsi="Palatino Linotype"/>
          <w:noProof/>
          <w:sz w:val="18"/>
        </w:rPr>
        <w:tab/>
        <w:t xml:space="preserve">Callow, K.A.; Parry, H.F.; Sergeant, M.; Tyrrell, D.A.J. The time course of the immune response to experimental coronavirus infection of man. </w:t>
      </w:r>
      <w:r w:rsidRPr="00E90B8D">
        <w:rPr>
          <w:rFonts w:ascii="Palatino Linotype" w:hAnsi="Palatino Linotype"/>
          <w:i/>
          <w:iCs/>
          <w:noProof/>
          <w:sz w:val="18"/>
        </w:rPr>
        <w:t>Epidemiol. Infect.</w:t>
      </w:r>
      <w:r w:rsidRPr="00E90B8D">
        <w:rPr>
          <w:rFonts w:ascii="Palatino Linotype" w:hAnsi="Palatino Linotype"/>
          <w:noProof/>
          <w:sz w:val="18"/>
        </w:rPr>
        <w:t xml:space="preserve"> </w:t>
      </w:r>
      <w:r w:rsidRPr="00E90B8D">
        <w:rPr>
          <w:rFonts w:ascii="Palatino Linotype" w:hAnsi="Palatino Linotype"/>
          <w:b/>
          <w:bCs/>
          <w:noProof/>
          <w:sz w:val="18"/>
        </w:rPr>
        <w:t>1990</w:t>
      </w:r>
      <w:r w:rsidRPr="00E90B8D">
        <w:rPr>
          <w:rFonts w:ascii="Palatino Linotype" w:hAnsi="Palatino Linotype"/>
          <w:noProof/>
          <w:sz w:val="18"/>
        </w:rPr>
        <w:t xml:space="preserve">, </w:t>
      </w:r>
      <w:r w:rsidRPr="00E90B8D">
        <w:rPr>
          <w:rFonts w:ascii="Palatino Linotype" w:hAnsi="Palatino Linotype"/>
          <w:i/>
          <w:iCs/>
          <w:noProof/>
          <w:sz w:val="18"/>
        </w:rPr>
        <w:t>105</w:t>
      </w:r>
      <w:r w:rsidRPr="00E90B8D">
        <w:rPr>
          <w:rFonts w:ascii="Palatino Linotype" w:hAnsi="Palatino Linotype"/>
          <w:noProof/>
          <w:sz w:val="18"/>
        </w:rPr>
        <w:t>, 435–446, doi:10.1017/S0950268800048019.</w:t>
      </w:r>
    </w:p>
    <w:p w14:paraId="499DBEF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22. </w:t>
      </w:r>
      <w:r w:rsidRPr="00E90B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E90B8D">
        <w:rPr>
          <w:rFonts w:ascii="Palatino Linotype" w:hAnsi="Palatino Linotype"/>
          <w:i/>
          <w:iCs/>
          <w:noProof/>
          <w:sz w:val="18"/>
        </w:rPr>
        <w:t>J. Med. Virol.</w:t>
      </w:r>
      <w:r w:rsidRPr="00E90B8D">
        <w:rPr>
          <w:rFonts w:ascii="Palatino Linotype" w:hAnsi="Palatino Linotype"/>
          <w:noProof/>
          <w:sz w:val="18"/>
        </w:rPr>
        <w:t xml:space="preserve"> </w:t>
      </w:r>
      <w:r w:rsidRPr="00E90B8D">
        <w:rPr>
          <w:rFonts w:ascii="Palatino Linotype" w:hAnsi="Palatino Linotype"/>
          <w:b/>
          <w:bCs/>
          <w:noProof/>
          <w:sz w:val="18"/>
        </w:rPr>
        <w:t>1984</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179–192, doi:10.1002/jmv.1890130208.</w:t>
      </w:r>
    </w:p>
    <w:p w14:paraId="43B4DF4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23. </w:t>
      </w:r>
      <w:r w:rsidRPr="00E90B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E90B8D">
        <w:rPr>
          <w:rFonts w:ascii="Palatino Linotype" w:hAnsi="Palatino Linotype"/>
          <w:i/>
          <w:iCs/>
          <w:noProof/>
          <w:sz w:val="18"/>
        </w:rPr>
        <w:t>Clin. Microbiol. Infect.</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10</w:t>
      </w:r>
      <w:r w:rsidRPr="00E90B8D">
        <w:rPr>
          <w:rFonts w:ascii="Palatino Linotype" w:hAnsi="Palatino Linotype"/>
          <w:noProof/>
          <w:sz w:val="18"/>
        </w:rPr>
        <w:t>, 676–678, doi:10.1111/j.1469-0691.2004.00956.x.</w:t>
      </w:r>
    </w:p>
    <w:p w14:paraId="0CE597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24. </w:t>
      </w:r>
      <w:r w:rsidRPr="00E90B8D">
        <w:rPr>
          <w:rFonts w:ascii="Palatino Linotype" w:hAnsi="Palatino Linotype"/>
          <w:noProof/>
          <w:sz w:val="18"/>
        </w:rPr>
        <w:tab/>
        <w:t xml:space="preserve">Cheng, Y.; Wong, R.; Soo, Y.O.Y.; Wong, W.S.; Lee, C.K.; Ng, M.H.L.; Chan, P.; Wong, K.C.; Leung, C.B.; Cheng, G. Use of convalescent plasma therapy in SARS patients in Hong Kong. </w:t>
      </w:r>
      <w:r w:rsidRPr="00E90B8D">
        <w:rPr>
          <w:rFonts w:ascii="Palatino Linotype" w:hAnsi="Palatino Linotype"/>
          <w:i/>
          <w:iCs/>
          <w:noProof/>
          <w:sz w:val="18"/>
        </w:rPr>
        <w:t>Eur. J. Clin. Microbiol. Infect. Dis.</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44–46, doi:10.1007/s10096-004-1271-9.</w:t>
      </w:r>
    </w:p>
    <w:p w14:paraId="5EEA6B3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25. </w:t>
      </w:r>
      <w:r w:rsidRPr="00E90B8D">
        <w:rPr>
          <w:rFonts w:ascii="Palatino Linotype" w:hAnsi="Palatino Linotype"/>
          <w:noProof/>
          <w:sz w:val="18"/>
        </w:rPr>
        <w:tab/>
        <w:t xml:space="preserve">Duan, K.; Liu, B.; Li, C.; Zhang, H.; Yu, T.; Qu, J.; Zhou, M.; Chen, L.; Meng, S.; Hu, Y.; et al. Effectiveness of convalescent plasma therapy in severe COVID-19 patients.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doi:10.1073/pnas.2004168117.</w:t>
      </w:r>
    </w:p>
    <w:p w14:paraId="6221168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26. </w:t>
      </w:r>
      <w:r w:rsidRPr="00E90B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doi:10.1101/2020.03.17.20037713.</w:t>
      </w:r>
    </w:p>
    <w:p w14:paraId="2A6AB75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27. </w:t>
      </w:r>
      <w:r w:rsidRPr="00E90B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doi:https://doi.org/10.1101/2020.04.06.20055475.</w:t>
      </w:r>
    </w:p>
    <w:p w14:paraId="5B08BDE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28. </w:t>
      </w:r>
      <w:r w:rsidRPr="00E90B8D">
        <w:rPr>
          <w:rFonts w:ascii="Palatino Linotype" w:hAnsi="Palatino Linotype"/>
          <w:noProof/>
          <w:sz w:val="18"/>
        </w:rPr>
        <w:tab/>
        <w:t xml:space="preserve">Walls, A.C.; Park, Y.J.; Tortorici, M.A.; Wall, A.; McGuire, A.T.; Veesler, D. Structure, Function, and Antigenicity of the SARS-CoV-2 Spike Glycoprotein.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281–292, doi:10.1016/j.cell.2020.02.058.</w:t>
      </w:r>
    </w:p>
    <w:p w14:paraId="796A285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29. </w:t>
      </w:r>
      <w:r w:rsidRPr="00E90B8D">
        <w:rPr>
          <w:rFonts w:ascii="Palatino Linotype" w:hAnsi="Palatino Linotype"/>
          <w:noProof/>
          <w:sz w:val="18"/>
        </w:rPr>
        <w:tab/>
        <w:t>Letko, M.; Marzi, A.; Munster, V. Functional assessment of cell entry and receptor usage for SARS-CoV-</w:t>
      </w:r>
      <w:r w:rsidRPr="00E90B8D">
        <w:rPr>
          <w:rFonts w:ascii="Palatino Linotype" w:hAnsi="Palatino Linotype"/>
          <w:noProof/>
          <w:sz w:val="18"/>
        </w:rPr>
        <w:lastRenderedPageBreak/>
        <w:t xml:space="preserve">2 and other lineage B betacoronaviruses. </w:t>
      </w:r>
      <w:r w:rsidRPr="00E90B8D">
        <w:rPr>
          <w:rFonts w:ascii="Palatino Linotype" w:hAnsi="Palatino Linotype"/>
          <w:i/>
          <w:iCs/>
          <w:noProof/>
          <w:sz w:val="18"/>
        </w:rPr>
        <w:t>Nat. Microbiol.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562–569, doi:10.1038/s41564-020-0688-y.</w:t>
      </w:r>
    </w:p>
    <w:p w14:paraId="7899D71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30. </w:t>
      </w:r>
      <w:r w:rsidRPr="00E90B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86</w:t>
      </w:r>
      <w:r w:rsidRPr="00E90B8D">
        <w:rPr>
          <w:rFonts w:ascii="Palatino Linotype" w:hAnsi="Palatino Linotype"/>
          <w:noProof/>
          <w:sz w:val="18"/>
        </w:rPr>
        <w:t>, 2269–2274, doi:10.1099/vir.0.80955-0.</w:t>
      </w:r>
    </w:p>
    <w:p w14:paraId="40DD463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31. </w:t>
      </w:r>
      <w:r w:rsidRPr="00E90B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411–416.</w:t>
      </w:r>
    </w:p>
    <w:p w14:paraId="03DBF3D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32. </w:t>
      </w:r>
      <w:r w:rsidRPr="00E90B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7</w:t>
      </w:r>
      <w:r w:rsidRPr="00E90B8D">
        <w:rPr>
          <w:rFonts w:ascii="Palatino Linotype" w:hAnsi="Palatino Linotype"/>
          <w:noProof/>
          <w:sz w:val="18"/>
        </w:rPr>
        <w:t>, doi:10.21769/bioprotoc.2514.</w:t>
      </w:r>
    </w:p>
    <w:p w14:paraId="28255D1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33. </w:t>
      </w:r>
      <w:r w:rsidRPr="00E90B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E90B8D">
        <w:rPr>
          <w:rFonts w:ascii="Palatino Linotype" w:hAnsi="Palatino Linotype"/>
          <w:i/>
          <w:iCs/>
          <w:noProof/>
          <w:sz w:val="18"/>
        </w:rPr>
        <w:t>Bing Du Xue Bao</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23</w:t>
      </w:r>
      <w:r w:rsidRPr="00E90B8D">
        <w:rPr>
          <w:rFonts w:ascii="Palatino Linotype" w:hAnsi="Palatino Linotype"/>
          <w:noProof/>
          <w:sz w:val="18"/>
        </w:rPr>
        <w:t>, 440–446.</w:t>
      </w:r>
    </w:p>
    <w:p w14:paraId="3C71E04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34. </w:t>
      </w:r>
      <w:r w:rsidRPr="00E90B8D">
        <w:rPr>
          <w:rFonts w:ascii="Palatino Linotype" w:hAnsi="Palatino Linotype"/>
          <w:noProof/>
          <w:sz w:val="18"/>
        </w:rPr>
        <w:tab/>
        <w:t xml:space="preserve">Grehan, K.; Ferrara, F.; Temperton, N. MethodsX An optimised method for the production of MERS-CoV spike expressing viral pseudotypes. </w:t>
      </w:r>
      <w:r w:rsidRPr="00E90B8D">
        <w:rPr>
          <w:rFonts w:ascii="Palatino Linotype" w:hAnsi="Palatino Linotype"/>
          <w:i/>
          <w:iCs/>
          <w:noProof/>
          <w:sz w:val="18"/>
        </w:rPr>
        <w:t>MethodsX</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2</w:t>
      </w:r>
      <w:r w:rsidRPr="00E90B8D">
        <w:rPr>
          <w:rFonts w:ascii="Palatino Linotype" w:hAnsi="Palatino Linotype"/>
          <w:noProof/>
          <w:sz w:val="18"/>
        </w:rPr>
        <w:t>, 379–384, doi:10.1016/j.mex.2015.09.003.</w:t>
      </w:r>
    </w:p>
    <w:p w14:paraId="77B4D25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35. </w:t>
      </w:r>
      <w:r w:rsidRPr="00E90B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90B8D">
        <w:rPr>
          <w:rFonts w:ascii="Palatino Linotype" w:hAnsi="Palatino Linotype"/>
          <w:i/>
          <w:iCs/>
          <w:noProof/>
          <w:sz w:val="18"/>
        </w:rPr>
        <w:t>Access Microbiol.</w:t>
      </w:r>
      <w:r w:rsidRPr="00E90B8D">
        <w:rPr>
          <w:rFonts w:ascii="Palatino Linotype" w:hAnsi="Palatino Linotype"/>
          <w:noProof/>
          <w:sz w:val="18"/>
        </w:rPr>
        <w:t xml:space="preserve"> </w:t>
      </w:r>
      <w:r w:rsidRPr="00E90B8D">
        <w:rPr>
          <w:rFonts w:ascii="Palatino Linotype" w:hAnsi="Palatino Linotype"/>
          <w:b/>
          <w:bCs/>
          <w:noProof/>
          <w:sz w:val="18"/>
        </w:rPr>
        <w:t>2019</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doi:10.1099/acmi.0.000057.</w:t>
      </w:r>
    </w:p>
    <w:p w14:paraId="6EF70ED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36. </w:t>
      </w:r>
      <w:r w:rsidRPr="00E90B8D">
        <w:rPr>
          <w:rFonts w:ascii="Palatino Linotype" w:hAnsi="Palatino Linotype"/>
          <w:noProof/>
          <w:sz w:val="18"/>
        </w:rPr>
        <w:tab/>
        <w:t xml:space="preserve">Millet, J.; Whittaker, G. Murine Leukemia Virus (MLV)-based Coronavirus Spike-pseudotyped Particle Production and Infection.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doi:10.21769/bioprotoc.2035.</w:t>
      </w:r>
    </w:p>
    <w:p w14:paraId="1700BB2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37. </w:t>
      </w:r>
      <w:r w:rsidRPr="00E90B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doi:10.1038/s41467-020-15562-9.</w:t>
      </w:r>
    </w:p>
    <w:p w14:paraId="12187C7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38. </w:t>
      </w:r>
      <w:r w:rsidRPr="00E90B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2020.04.10.036418, doi:10.1101/2020.04.10.036418.</w:t>
      </w:r>
    </w:p>
    <w:p w14:paraId="506ADA8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39. </w:t>
      </w:r>
      <w:r w:rsidRPr="00E90B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2020.04.08.026948, doi:10.1101/2020.04.08.026948.</w:t>
      </w:r>
    </w:p>
    <w:p w14:paraId="2E4D96C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40. </w:t>
      </w:r>
      <w:r w:rsidRPr="00E90B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E90B8D">
        <w:rPr>
          <w:rFonts w:ascii="Palatino Linotype" w:hAnsi="Palatino Linotype"/>
          <w:i/>
          <w:iCs/>
          <w:noProof/>
          <w:sz w:val="18"/>
        </w:rPr>
        <w:t>Emerg. Microbes Infect.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680–686, doi:10.1080/22221751.2020.1743767.</w:t>
      </w:r>
    </w:p>
    <w:p w14:paraId="719F0D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41. </w:t>
      </w:r>
      <w:r w:rsidRPr="00E90B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271–280, doi:10.1016/j.cell.2020.02.052.</w:t>
      </w:r>
    </w:p>
    <w:p w14:paraId="7DDD034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42. </w:t>
      </w:r>
      <w:r w:rsidRPr="00E90B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367</w:t>
      </w:r>
      <w:r w:rsidRPr="00E90B8D">
        <w:rPr>
          <w:rFonts w:ascii="Palatino Linotype" w:hAnsi="Palatino Linotype"/>
          <w:noProof/>
          <w:sz w:val="18"/>
        </w:rPr>
        <w:t>, 1260–1263, doi:10.1126/science.abb2507.</w:t>
      </w:r>
    </w:p>
    <w:p w14:paraId="22D2F19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43. </w:t>
      </w:r>
      <w:r w:rsidRPr="00E90B8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E90B8D">
        <w:rPr>
          <w:rFonts w:ascii="Palatino Linotype" w:hAnsi="Palatino Linotype"/>
          <w:b/>
          <w:bCs/>
          <w:noProof/>
          <w:sz w:val="18"/>
        </w:rPr>
        <w:t>2020</w:t>
      </w:r>
      <w:r w:rsidRPr="00E90B8D">
        <w:rPr>
          <w:rFonts w:ascii="Palatino Linotype" w:hAnsi="Palatino Linotype"/>
          <w:noProof/>
          <w:sz w:val="18"/>
        </w:rPr>
        <w:t>, doi:10.1080/22221751.2020.1729069.</w:t>
      </w:r>
    </w:p>
    <w:p w14:paraId="118AF60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44. </w:t>
      </w:r>
      <w:r w:rsidRPr="00E90B8D">
        <w:rPr>
          <w:rFonts w:ascii="Palatino Linotype" w:hAnsi="Palatino Linotype"/>
          <w:noProof/>
          <w:sz w:val="18"/>
        </w:rPr>
        <w:tab/>
        <w:t xml:space="preserve">Yuan, M.; Wu, N.C.; Zhu, X.; Lee, C.-C.D.; So, R.T.Y.; Lv, H.; Mok, C.K.P.; Wilson, I.A. A highly conserved cryptic epitope in the receptor-binding domains of SARS-CoV-2 and SARS-CoV.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doi:10.1126/science.abb7269.</w:t>
      </w:r>
    </w:p>
    <w:p w14:paraId="1B0CA7D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45. </w:t>
      </w:r>
      <w:r w:rsidRPr="00E90B8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doi:10.1101/2020.03.15.992883.</w:t>
      </w:r>
    </w:p>
    <w:p w14:paraId="4F9063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46. </w:t>
      </w:r>
      <w:r w:rsidRPr="00E90B8D">
        <w:rPr>
          <w:rFonts w:ascii="Palatino Linotype" w:hAnsi="Palatino Linotype"/>
          <w:noProof/>
          <w:sz w:val="18"/>
        </w:rPr>
        <w:tab/>
        <w:t xml:space="preserve">Wu, F.; Zhao, S.; Yu, B.; Chen, Y.M.; Wang, W.; Song, Z.G.; Hu, Y.; Tao, Z.W.; Tian, J.H.; Pei, Y.Y.; et al. A new coronavirus associated with human respiratory disease in China. </w:t>
      </w:r>
      <w:r w:rsidRPr="00E90B8D">
        <w:rPr>
          <w:rFonts w:ascii="Palatino Linotype" w:hAnsi="Palatino Linotype"/>
          <w:i/>
          <w:iCs/>
          <w:noProof/>
          <w:sz w:val="18"/>
        </w:rPr>
        <w:t>Nature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579</w:t>
      </w:r>
      <w:r w:rsidRPr="00E90B8D">
        <w:rPr>
          <w:rFonts w:ascii="Palatino Linotype" w:hAnsi="Palatino Linotype"/>
          <w:noProof/>
          <w:sz w:val="18"/>
        </w:rPr>
        <w:t>, 265–269, doi:10.1038/s41586-020-2008-3.</w:t>
      </w:r>
    </w:p>
    <w:p w14:paraId="7143823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47. </w:t>
      </w:r>
      <w:r w:rsidRPr="00E90B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81</w:t>
      </w:r>
      <w:r w:rsidRPr="00E90B8D">
        <w:rPr>
          <w:rFonts w:ascii="Palatino Linotype" w:hAnsi="Palatino Linotype"/>
          <w:noProof/>
          <w:sz w:val="18"/>
        </w:rPr>
        <w:t>, 2418 LP – 2428, doi:10.1128/JVI.02146-06.</w:t>
      </w:r>
    </w:p>
    <w:p w14:paraId="45E7A9E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48. </w:t>
      </w:r>
      <w:r w:rsidRPr="00E90B8D">
        <w:rPr>
          <w:rFonts w:ascii="Palatino Linotype" w:hAnsi="Palatino Linotype"/>
          <w:noProof/>
          <w:sz w:val="18"/>
        </w:rPr>
        <w:tab/>
        <w:t xml:space="preserve">Sadasivan, J.; Singh, M.; Sarma, J. Das Cytoplasmic tail of coronavirus spike protein has intracellular targeting signals. </w:t>
      </w:r>
      <w:r w:rsidRPr="00E90B8D">
        <w:rPr>
          <w:rFonts w:ascii="Palatino Linotype" w:hAnsi="Palatino Linotype"/>
          <w:i/>
          <w:iCs/>
          <w:noProof/>
          <w:sz w:val="18"/>
        </w:rPr>
        <w:t>J. Biosci.</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42</w:t>
      </w:r>
      <w:r w:rsidRPr="00E90B8D">
        <w:rPr>
          <w:rFonts w:ascii="Palatino Linotype" w:hAnsi="Palatino Linotype"/>
          <w:noProof/>
          <w:sz w:val="18"/>
        </w:rPr>
        <w:t>, 231–244, doi:10.1007/s12038-017-9676-7.</w:t>
      </w:r>
    </w:p>
    <w:p w14:paraId="636F1EF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49. </w:t>
      </w:r>
      <w:r w:rsidRPr="00E90B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9007–9015, doi:10.1128/jvi.78.17.9007-9015.2004.</w:t>
      </w:r>
    </w:p>
    <w:p w14:paraId="390324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50. </w:t>
      </w:r>
      <w:r w:rsidRPr="00E90B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2009</w:t>
      </w:r>
      <w:r w:rsidRPr="00E90B8D">
        <w:rPr>
          <w:rFonts w:ascii="Palatino Linotype" w:hAnsi="Palatino Linotype"/>
          <w:noProof/>
          <w:sz w:val="18"/>
        </w:rPr>
        <w:t xml:space="preserve">, </w:t>
      </w:r>
      <w:r w:rsidRPr="00E90B8D">
        <w:rPr>
          <w:rFonts w:ascii="Palatino Linotype" w:hAnsi="Palatino Linotype"/>
          <w:i/>
          <w:iCs/>
          <w:noProof/>
          <w:sz w:val="18"/>
        </w:rPr>
        <w:t>90</w:t>
      </w:r>
      <w:r w:rsidRPr="00E90B8D">
        <w:rPr>
          <w:rFonts w:ascii="Palatino Linotype" w:hAnsi="Palatino Linotype"/>
          <w:noProof/>
          <w:sz w:val="18"/>
        </w:rPr>
        <w:t>, 1724–1729, doi:10.1099/vir.0.009704-0.</w:t>
      </w:r>
    </w:p>
    <w:p w14:paraId="488ABD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51. </w:t>
      </w:r>
      <w:r w:rsidRPr="00E90B8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10628–10635, doi:10.1128/JVI.78.19.10628-10635.2004.</w:t>
      </w:r>
    </w:p>
    <w:p w14:paraId="0D83434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52. </w:t>
      </w:r>
      <w:r w:rsidRPr="00E90B8D">
        <w:rPr>
          <w:rFonts w:ascii="Palatino Linotype" w:hAnsi="Palatino Linotype"/>
          <w:noProof/>
          <w:sz w:val="18"/>
        </w:rPr>
        <w:tab/>
        <w:t xml:space="preserve">Jiang, W.; Hua, R.; Wei, M.; Li, C.; Qiu, Z.; Yang, X.; Zhang, C. An optimized method for high-titer lentivirus preparations without ultracentrifugation. </w:t>
      </w:r>
      <w:r w:rsidRPr="00E90B8D">
        <w:rPr>
          <w:rFonts w:ascii="Palatino Linotype" w:hAnsi="Palatino Linotype"/>
          <w:i/>
          <w:iCs/>
          <w:noProof/>
          <w:sz w:val="18"/>
        </w:rPr>
        <w:t>Sci. Rep.</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doi:10.1038/srep13875.</w:t>
      </w:r>
    </w:p>
    <w:p w14:paraId="7FB91DC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53. </w:t>
      </w:r>
      <w:r w:rsidRPr="00E90B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E90B8D">
        <w:rPr>
          <w:rFonts w:ascii="Palatino Linotype" w:hAnsi="Palatino Linotype"/>
          <w:i/>
          <w:iCs/>
          <w:noProof/>
          <w:sz w:val="18"/>
        </w:rPr>
        <w:t>BMC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1–8, doi:10.1186/1472-6750-13-98.</w:t>
      </w:r>
    </w:p>
    <w:p w14:paraId="7BB79E4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54. </w:t>
      </w:r>
      <w:r w:rsidRPr="00E90B8D">
        <w:rPr>
          <w:rFonts w:ascii="Palatino Linotype" w:hAnsi="Palatino Linotype"/>
          <w:noProof/>
          <w:sz w:val="18"/>
        </w:rPr>
        <w:tab/>
        <w:t xml:space="preserve">Lei, C.; Fu, W.; Qian, K.; Li, T.; Zhang, S.; Ding, M.; Hu, S. Potent neutralization of 2019 novel coronavirus by recombinant ACE2-Ig.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doi:10.1101/2020.02.01.929976.</w:t>
      </w:r>
    </w:p>
    <w:p w14:paraId="4E40CF8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55. </w:t>
      </w:r>
      <w:r w:rsidRPr="00E90B8D">
        <w:rPr>
          <w:rFonts w:ascii="Palatino Linotype" w:hAnsi="Palatino Linotype"/>
          <w:noProof/>
          <w:sz w:val="18"/>
        </w:rPr>
        <w:tab/>
        <w:t xml:space="preserve">Schmidt, F.; Weisblum, Y.; Muecksch, F.; Hoffmann, H.-H.; Michailidis, E.; Lorenzi, J.C.C.; Mendoza, P.; Rutkowska, M.; Bednarski, E.; Gaebler, C.; et al. Measuring SARS-CoV-2 neutralizing antibody activity using pseudotyped and chimeric viruses.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2020.06.08.140871, doi:10.1101/2020.06.08.140871.</w:t>
      </w:r>
    </w:p>
    <w:p w14:paraId="276578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56. </w:t>
      </w:r>
      <w:r w:rsidRPr="00E90B8D">
        <w:rPr>
          <w:rFonts w:ascii="Palatino Linotype" w:hAnsi="Palatino Linotype"/>
          <w:noProof/>
          <w:sz w:val="18"/>
        </w:rPr>
        <w:tab/>
        <w:t xml:space="preserve">Dieterle, M.E.; Haslwanter, D.; Bortz, R.H.; Wirchnianski, A.S.; Lasso, G.; Vergnolle, O.; Abbasi, S.A.; Fels, J.M.; Laudermilch, E.; Florez, C.; et al. A replication-competent vesicular stomatitis virus for studies of SARS-CoV-2 spike-mediated cell entry and its inhibition.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2020.05.20.105247, doi:10.1101/2020.05.20.105247.</w:t>
      </w:r>
    </w:p>
    <w:p w14:paraId="7ACBE0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57. </w:t>
      </w:r>
      <w:r w:rsidRPr="00E90B8D">
        <w:rPr>
          <w:rFonts w:ascii="Palatino Linotype" w:hAnsi="Palatino Linotype"/>
          <w:noProof/>
          <w:sz w:val="18"/>
        </w:rPr>
        <w:tab/>
        <w:t xml:space="preserve">Rogers, T.F.; Zhao, F.; Huang, D.; Beutler, N.; Burns, A.; He, W.; Limbo, O.; Smith, C.; Song, G.; Woehl, J.; et al. Rapid isolation of potent SARS-CoV-2 neutralizing antibodies and protection in a small animal model.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2020.05.11.088674, doi:10.1101/2020.05.11.088674.</w:t>
      </w:r>
    </w:p>
    <w:p w14:paraId="7A79E5F6"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58. </w:t>
      </w:r>
      <w:r w:rsidRPr="00E90B8D">
        <w:rPr>
          <w:rFonts w:ascii="Palatino Linotype" w:hAnsi="Palatino Linotype"/>
          <w:noProof/>
          <w:sz w:val="18"/>
        </w:rPr>
        <w:tab/>
        <w:t xml:space="preserve">Case, J.B.; Rothlauf, P.W.; Chen, R.E.; Liu, Z.; Zhao, H.; Kim, A.S.; Bloyet, L.-M.; Zeng, Q.; Tahan, S.; </w:t>
      </w:r>
      <w:r w:rsidRPr="00E90B8D">
        <w:rPr>
          <w:rFonts w:ascii="Palatino Linotype" w:hAnsi="Palatino Linotype"/>
          <w:noProof/>
          <w:sz w:val="18"/>
        </w:rPr>
        <w:lastRenderedPageBreak/>
        <w:t xml:space="preserve">Droit, L.; et al. Neutralizing antibody and soluble ACE2 inhibition of a replication-competent VSV-SARS-CoV-2 and a clinical isolate of SARS-CoV-2.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2020.05.18.102038, doi:10.1101/2020.05.18.102038.</w:t>
      </w:r>
    </w:p>
    <w:p w14:paraId="317801D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59. </w:t>
      </w:r>
      <w:r w:rsidRPr="00E90B8D">
        <w:rPr>
          <w:rFonts w:ascii="Palatino Linotype" w:hAnsi="Palatino Linotype"/>
          <w:noProof/>
          <w:sz w:val="18"/>
        </w:rPr>
        <w:tab/>
        <w:t xml:space="preserve">Wang, C.; Li, W.; Drabek, D.; Okba, N.M.A.; van Haperen, R.; Osterhaus, A.D.M.E.; van Kuppeveld, F.J.M.; Haagmans, B.L.; Grosveld, F.; Bosch, B.-J. A human monoclonal antibody blocking SARS-CoV-2 infection.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2251, doi:10.1038/s41467-020-16256-y.</w:t>
      </w:r>
    </w:p>
    <w:p w14:paraId="63EB1EC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60. </w:t>
      </w:r>
      <w:r w:rsidRPr="00E90B8D">
        <w:rPr>
          <w:rFonts w:ascii="Palatino Linotype" w:hAnsi="Palatino Linotype"/>
          <w:noProof/>
          <w:sz w:val="18"/>
        </w:rPr>
        <w:tab/>
        <w:t xml:space="preserve">Chi, X.; Liu, X.; Wang, C.; Zhang, X.; Ren, L.; Jin, Q.; Wang, J.; Yang, W. Humanized Single Domain Antibodies Neutralize SARS-CoV-2 by Targeting Spike Receptor Binding Domain.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2020.04.14.042010, doi:10.1101/2020.04.14.042010.</w:t>
      </w:r>
    </w:p>
    <w:p w14:paraId="4E0855F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61. </w:t>
      </w:r>
      <w:r w:rsidRPr="00E90B8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E90B8D">
        <w:rPr>
          <w:rFonts w:ascii="Palatino Linotype" w:hAnsi="Palatino Linotype"/>
          <w:i/>
          <w:iCs/>
          <w:noProof/>
          <w:sz w:val="18"/>
        </w:rPr>
        <w:t>J. Clin. Invest.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doi:10.1172/JCI138745.</w:t>
      </w:r>
    </w:p>
    <w:p w14:paraId="30D6BBE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62. </w:t>
      </w:r>
      <w:r w:rsidRPr="00E90B8D">
        <w:rPr>
          <w:rFonts w:ascii="Palatino Linotype" w:hAnsi="Palatino Linotype"/>
          <w:noProof/>
          <w:sz w:val="18"/>
        </w:rPr>
        <w:tab/>
        <w:t xml:space="preserve">Denning, W.; Das, S.; Guo, S.; Xu, J.; Kappes, J.C.; Hel, Z. Optimization of the transductional efficiency of lentiviral vectors: Effect of sera and polycations. </w:t>
      </w:r>
      <w:r w:rsidRPr="00E90B8D">
        <w:rPr>
          <w:rFonts w:ascii="Palatino Linotype" w:hAnsi="Palatino Linotype"/>
          <w:i/>
          <w:iCs/>
          <w:noProof/>
          <w:sz w:val="18"/>
        </w:rPr>
        <w:t>Mol.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53</w:t>
      </w:r>
      <w:r w:rsidRPr="00E90B8D">
        <w:rPr>
          <w:rFonts w:ascii="Palatino Linotype" w:hAnsi="Palatino Linotype"/>
          <w:noProof/>
          <w:sz w:val="18"/>
        </w:rPr>
        <w:t>, 308–314, doi:10.1007/s12033-012-9528-5.</w:t>
      </w:r>
    </w:p>
    <w:p w14:paraId="38F23D5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63. </w:t>
      </w:r>
      <w:r w:rsidRPr="00E90B8D">
        <w:rPr>
          <w:rFonts w:ascii="Palatino Linotype" w:hAnsi="Palatino Linotype"/>
          <w:noProof/>
          <w:sz w:val="18"/>
        </w:rPr>
        <w:tab/>
        <w:t xml:space="preserve">Chin, A.W.H.; Chu, J.T.S.; Perera, M.R.A.; Hui, K.P.Y.; Yen, H.-L.; Chan, M.C.W.; Peiris, M.; Poon, L.L.M. Stability of SARS-CoV-2 in different environmental conditions. </w:t>
      </w:r>
      <w:r w:rsidRPr="00E90B8D">
        <w:rPr>
          <w:rFonts w:ascii="Palatino Linotype" w:hAnsi="Palatino Linotype"/>
          <w:i/>
          <w:iCs/>
          <w:noProof/>
          <w:sz w:val="18"/>
        </w:rPr>
        <w:t>The Lancet Microbe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5247</w:t>
      </w:r>
      <w:r w:rsidRPr="00E90B8D">
        <w:rPr>
          <w:rFonts w:ascii="Palatino Linotype" w:hAnsi="Palatino Linotype"/>
          <w:noProof/>
          <w:sz w:val="18"/>
        </w:rPr>
        <w:t>, 30003, doi:10.1016/S2666-5247(20)30003-3.</w:t>
      </w:r>
    </w:p>
    <w:p w14:paraId="4029137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64. </w:t>
      </w:r>
      <w:r w:rsidRPr="00E90B8D">
        <w:rPr>
          <w:rFonts w:ascii="Palatino Linotype" w:hAnsi="Palatino Linotype"/>
          <w:noProof/>
          <w:sz w:val="18"/>
        </w:rPr>
        <w:tab/>
        <w:t xml:space="preserve">Wang, W.; Xu, Y.; Gao, R.; Lu, R.; Han, K.; Wu, G.; Tan, W. Detection of SARS-CoV-2 in Different Types of Clinical Specimens. </w:t>
      </w:r>
      <w:r w:rsidRPr="00E90B8D">
        <w:rPr>
          <w:rFonts w:ascii="Palatino Linotype" w:hAnsi="Palatino Linotype"/>
          <w:i/>
          <w:iCs/>
          <w:noProof/>
          <w:sz w:val="18"/>
        </w:rPr>
        <w:t>JAMA - J. Am. Med. Assoc.</w:t>
      </w:r>
      <w:r w:rsidRPr="00E90B8D">
        <w:rPr>
          <w:rFonts w:ascii="Palatino Linotype" w:hAnsi="Palatino Linotype"/>
          <w:noProof/>
          <w:sz w:val="18"/>
        </w:rPr>
        <w:t xml:space="preserve"> 2020.</w:t>
      </w:r>
    </w:p>
    <w:p w14:paraId="02DBBD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65. </w:t>
      </w:r>
      <w:r w:rsidRPr="00E90B8D">
        <w:rPr>
          <w:rFonts w:ascii="Palatino Linotype" w:hAnsi="Palatino Linotype"/>
          <w:noProof/>
          <w:sz w:val="18"/>
        </w:rPr>
        <w:tab/>
        <w:t xml:space="preserve">Dodd, R.Y.; Stramer, S.L. COVID-19 and Blood Safety: Help with a Dilemma. </w:t>
      </w:r>
      <w:r w:rsidRPr="00E90B8D">
        <w:rPr>
          <w:rFonts w:ascii="Palatino Linotype" w:hAnsi="Palatino Linotype"/>
          <w:i/>
          <w:iCs/>
          <w:noProof/>
          <w:sz w:val="18"/>
        </w:rPr>
        <w:t>Transfus. Med. Rev.</w:t>
      </w:r>
      <w:r w:rsidRPr="00E90B8D">
        <w:rPr>
          <w:rFonts w:ascii="Palatino Linotype" w:hAnsi="Palatino Linotype"/>
          <w:noProof/>
          <w:sz w:val="18"/>
        </w:rPr>
        <w:t xml:space="preserve"> 2020.</w:t>
      </w:r>
    </w:p>
    <w:p w14:paraId="1633CABD" w14:textId="42F4589C" w:rsidR="00181401" w:rsidRPr="00B20205" w:rsidRDefault="00F15C55" w:rsidP="00E90B8D">
      <w:pPr>
        <w:widowControl w:val="0"/>
        <w:autoSpaceDE w:val="0"/>
        <w:autoSpaceDN w:val="0"/>
        <w:adjustRightInd w:val="0"/>
        <w:spacing w:line="240" w:lineRule="auto"/>
        <w:ind w:left="640" w:hanging="640"/>
        <w:rPr>
          <w:rStyle w:val="LineNumber"/>
          <w:sz w:val="24"/>
        </w:rPr>
      </w:pPr>
      <w:r>
        <w:fldChar w:fldCharType="end"/>
      </w:r>
    </w:p>
    <w:sectPr w:rsidR="00181401" w:rsidRPr="00B20205" w:rsidSect="00B20205">
      <w:headerReference w:type="even" r:id="rId37"/>
      <w:headerReference w:type="default" r:id="rId38"/>
      <w:footerReference w:type="default" r:id="rId39"/>
      <w:headerReference w:type="first" r:id="rId40"/>
      <w:pgSz w:w="11906" w:h="16838" w:code="9"/>
      <w:pgMar w:top="1411" w:right="1526" w:bottom="1080" w:left="1526" w:header="1022"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Dusenbury Crawford, Katharine H" w:date="2020-07-09T14:01:00Z" w:initials="DCKH">
    <w:p w14:paraId="55B95190" w14:textId="1B1F0FB7" w:rsidR="00082F47" w:rsidRDefault="00082F47">
      <w:pPr>
        <w:pStyle w:val="CommentText"/>
      </w:pPr>
      <w:r>
        <w:rPr>
          <w:rStyle w:val="CommentReference"/>
        </w:rPr>
        <w:annotationRef/>
      </w:r>
      <w:r>
        <w:t>Do I need to mention this?</w:t>
      </w:r>
    </w:p>
  </w:comment>
  <w:comment w:id="3" w:author="Dusenbury Crawford, Katharine H" w:date="2020-07-09T14:19:00Z" w:initials="DCKH">
    <w:p w14:paraId="6FB0116A" w14:textId="791B1322" w:rsidR="005A44FF" w:rsidRDefault="005A44FF">
      <w:pPr>
        <w:pStyle w:val="CommentText"/>
      </w:pPr>
      <w:r>
        <w:rPr>
          <w:rStyle w:val="CommentReference"/>
        </w:rPr>
        <w:annotationRef/>
      </w:r>
      <w:r>
        <w:t>For some reason I’m struggling with making this clear</w:t>
      </w:r>
    </w:p>
  </w:comment>
  <w:comment w:id="4" w:author="Bloom PhD, Jesse D" w:date="2020-06-18T09:43:00Z" w:initials="BPJD">
    <w:p w14:paraId="340A38F5" w14:textId="77777777" w:rsidR="00347D39" w:rsidRDefault="00347D39" w:rsidP="00347D39">
      <w:pPr>
        <w:pStyle w:val="CommentText"/>
      </w:pPr>
      <w:r>
        <w:rPr>
          <w:rStyle w:val="CommentReference"/>
        </w:rPr>
        <w:annotationRef/>
      </w:r>
      <w:r>
        <w:t>Check with them about this and allowability of showing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B95190" w15:done="0"/>
  <w15:commentEx w15:paraId="6FB0116A" w15:done="0"/>
  <w15:commentEx w15:paraId="340A38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1A1C5" w16cex:dateUtc="2020-07-09T21:01:00Z"/>
  <w16cex:commentExtensible w16cex:durableId="22B1A5E1" w16cex:dateUtc="2020-07-09T21:19:00Z"/>
  <w16cex:commentExtensible w16cex:durableId="2295B5CA" w16cex:dateUtc="2020-06-18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B95190" w16cid:durableId="22B1A1C5"/>
  <w16cid:commentId w16cid:paraId="6FB0116A" w16cid:durableId="22B1A5E1"/>
  <w16cid:commentId w16cid:paraId="340A38F5" w16cid:durableId="2295B5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8E63A" w14:textId="77777777" w:rsidR="00262940" w:rsidRDefault="00262940">
      <w:pPr>
        <w:spacing w:line="240" w:lineRule="auto"/>
      </w:pPr>
      <w:r>
        <w:separator/>
      </w:r>
    </w:p>
  </w:endnote>
  <w:endnote w:type="continuationSeparator" w:id="0">
    <w:p w14:paraId="1134A916" w14:textId="77777777" w:rsidR="00262940" w:rsidRDefault="002629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DEA7BC" w14:textId="77777777" w:rsidR="00262940" w:rsidRDefault="00262940">
      <w:pPr>
        <w:spacing w:line="240" w:lineRule="auto"/>
      </w:pPr>
      <w:r>
        <w:separator/>
      </w:r>
    </w:p>
  </w:footnote>
  <w:footnote w:type="continuationSeparator" w:id="0">
    <w:p w14:paraId="69974AC3" w14:textId="77777777" w:rsidR="00262940" w:rsidRDefault="002629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659E2FBF"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192E38F8" w:rsidR="007B08E2" w:rsidRPr="00B20205" w:rsidRDefault="00B20205" w:rsidP="00B20205">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sz w:val="16"/>
      </w:rPr>
      <w:t>15</w:t>
    </w:r>
    <w:r>
      <w:rPr>
        <w:rFonts w:ascii="Palatino Linotype" w:hAnsi="Palatino Linotype"/>
        <w:sz w:val="16"/>
      </w:rPr>
      <w:fldChar w:fldCharType="end"/>
    </w:r>
    <w:r w:rsidR="007B08E2">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06FD1E01" w:rsidR="007B08E2" w:rsidRDefault="007B08E2" w:rsidP="00627F2D">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06FD1E01" w:rsidR="007B08E2" w:rsidRDefault="007B08E2" w:rsidP="00627F2D">
                    <w:pPr>
                      <w:pStyle w:val="MDPIheaderjournallogo"/>
                      <w:jc w:val="center"/>
                      <w:textboxTightWrap w:val="allLines"/>
                      <w:rPr>
                        <w:i w:val="0"/>
                        <w:szCs w:val="16"/>
                      </w:rPr>
                    </w:pPr>
                  </w:p>
                </w:txbxContent>
              </v:textbox>
              <w10:wrap anchorx="page" anchory="page"/>
            </v:shape>
          </w:pict>
        </mc:Fallback>
      </mc:AlternateContent>
    </w:r>
    <w:del w:id="5" w:author="Bloom PhD, Jesse D" w:date="2020-04-20T10:16:00Z">
      <w:r w:rsidR="007B08E2" w:rsidRPr="00A04686" w:rsidDel="00B20205">
        <w:rPr>
          <w:noProof/>
          <w:lang w:eastAsia="zh-CN"/>
        </w:rPr>
        <w:drawing>
          <wp:inline distT="0" distB="0" distL="0" distR="0" wp14:anchorId="76AA7546" wp14:editId="54355226">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1">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174F6"/>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2F47"/>
    <w:rsid w:val="000836BF"/>
    <w:rsid w:val="00084241"/>
    <w:rsid w:val="00084F3F"/>
    <w:rsid w:val="00085205"/>
    <w:rsid w:val="00092982"/>
    <w:rsid w:val="00097FDB"/>
    <w:rsid w:val="000A115F"/>
    <w:rsid w:val="000A4430"/>
    <w:rsid w:val="000A57FE"/>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47FF"/>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46446"/>
    <w:rsid w:val="00250DDC"/>
    <w:rsid w:val="002535FF"/>
    <w:rsid w:val="00254990"/>
    <w:rsid w:val="0025646C"/>
    <w:rsid w:val="00256504"/>
    <w:rsid w:val="0025787D"/>
    <w:rsid w:val="00262940"/>
    <w:rsid w:val="00264CE4"/>
    <w:rsid w:val="00265DE9"/>
    <w:rsid w:val="00265FCE"/>
    <w:rsid w:val="00266D3D"/>
    <w:rsid w:val="00267702"/>
    <w:rsid w:val="0027218E"/>
    <w:rsid w:val="0027559C"/>
    <w:rsid w:val="00276D2D"/>
    <w:rsid w:val="00280D5D"/>
    <w:rsid w:val="00281B2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47D39"/>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44FF"/>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4064"/>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2CA"/>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07DD3"/>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0205"/>
    <w:rsid w:val="00B21BD5"/>
    <w:rsid w:val="00B22624"/>
    <w:rsid w:val="00B234E8"/>
    <w:rsid w:val="00B26596"/>
    <w:rsid w:val="00B26DA3"/>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D7B4C"/>
    <w:rsid w:val="00BE2A58"/>
    <w:rsid w:val="00BE2CFD"/>
    <w:rsid w:val="00BE2F59"/>
    <w:rsid w:val="00BE3DC1"/>
    <w:rsid w:val="00BE574E"/>
    <w:rsid w:val="00BE6BFE"/>
    <w:rsid w:val="00BE6EE6"/>
    <w:rsid w:val="00BF0233"/>
    <w:rsid w:val="00BF1E76"/>
    <w:rsid w:val="00BF4202"/>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00F"/>
    <w:rsid w:val="00C57F33"/>
    <w:rsid w:val="00C6540F"/>
    <w:rsid w:val="00C66E4B"/>
    <w:rsid w:val="00C71132"/>
    <w:rsid w:val="00C721F5"/>
    <w:rsid w:val="00C74077"/>
    <w:rsid w:val="00C74702"/>
    <w:rsid w:val="00C74FF9"/>
    <w:rsid w:val="00C76471"/>
    <w:rsid w:val="00C80103"/>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0B8D"/>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081E"/>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2E6B"/>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 w:type="character" w:styleId="FootnoteReference">
    <w:name w:val="footnote reference"/>
    <w:basedOn w:val="DefaultParagraphFont"/>
    <w:uiPriority w:val="99"/>
    <w:semiHidden/>
    <w:unhideWhenUsed/>
    <w:rsid w:val="00347D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footer" Target="footer1.xml"/><Relationship Id="rId21" Type="http://schemas.openxmlformats.org/officeDocument/2006/relationships/hyperlink" Target="mailto:jbloom@fredhutch.org" TargetMode="External"/><Relationship Id="rId34" Type="http://schemas.openxmlformats.org/officeDocument/2006/relationships/hyperlink" Target="https://www.beiresources.org/"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comments" Target="comment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microsoft.com/office/2018/08/relationships/commentsExtensible" Target="commentsExtensible.xm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image" Target="media/image5.emf"/><Relationship Id="rId36" Type="http://schemas.openxmlformats.org/officeDocument/2006/relationships/hyperlink" Target="https://jbloomlab.github.io/neutcurve/" TargetMode="Externa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microsoft.com/office/2011/relationships/commentsExtended" Target="commentsExtended.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yperlink" Target="https://github.com/jbloomlab/SARS-CoV-2_lentiviral_pseudotype/tree/master/plasmid_maps"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33</TotalTime>
  <Pages>17</Pages>
  <Words>70002</Words>
  <Characters>399015</Characters>
  <Application>Microsoft Office Word</Application>
  <DocSecurity>0</DocSecurity>
  <Lines>3325</Lines>
  <Paragraphs>936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468081</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6</cp:revision>
  <cp:lastPrinted>2020-04-20T17:24:00Z</cp:lastPrinted>
  <dcterms:created xsi:type="dcterms:W3CDTF">2020-07-01T02:21:00Z</dcterms:created>
  <dcterms:modified xsi:type="dcterms:W3CDTF">2020-07-09T21:28:00Z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http://csl.mendeley.com/styles/508245201/multidisciplinary-digital-publishing-institute</vt:lpwstr>
  </property>
  <property fmtid="{D5CDD505-2E9C-101B-9397-08002B2CF9AE}" pid="17" name="Mendeley Recent Style Name 7_1">
    <vt:lpwstr>Multidisciplinary Digital Publishing Institute - Kate Dusenbury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4f19df47-3cda-39dc-9c57-2463cc78c1fb</vt:lpwstr>
  </property>
  <property fmtid="{D5CDD505-2E9C-101B-9397-08002B2CF9AE}" pid="24" name="Mendeley Citation Style_1">
    <vt:lpwstr>http://www.zotero.org/styles/viruses</vt:lpwstr>
  </property>
</Properties>
</file>